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480"/>
        <w:gridCol w:w="1121"/>
        <w:gridCol w:w="3345"/>
      </w:tblGrid>
      <w:tr w:rsidR="00AF393B" w:rsidRPr="00AF393B">
        <w:trPr>
          <w:cantSplit/>
        </w:trPr>
        <w:tc>
          <w:tcPr>
            <w:tcW w:w="1417" w:type="dxa"/>
            <w:vMerge w:val="restart"/>
          </w:tcPr>
          <w:p w:rsidR="00AF393B" w:rsidRPr="00AF393B" w:rsidRDefault="00AF393B" w:rsidP="00AF393B">
            <w:bookmarkStart w:id="0" w:name="InsertLogo"/>
            <w:bookmarkStart w:id="1" w:name="dnum" w:colFirst="2" w:colLast="2"/>
            <w:bookmarkStart w:id="2" w:name="dtableau"/>
            <w:bookmarkEnd w:id="0"/>
            <w:r w:rsidRPr="00AF393B">
              <w:rPr>
                <w:b/>
                <w:noProof/>
                <w:sz w:val="36"/>
                <w:lang w:val="en-US" w:eastAsia="zh-CN"/>
              </w:rPr>
              <w:drawing>
                <wp:inline distT="0" distB="0" distL="0" distR="0" wp14:anchorId="7525C279" wp14:editId="44A2829C">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AF393B" w:rsidRPr="00AF393B" w:rsidRDefault="00AF393B" w:rsidP="00AF393B">
            <w:pPr>
              <w:rPr>
                <w:sz w:val="20"/>
              </w:rPr>
            </w:pPr>
            <w:r w:rsidRPr="00AF393B">
              <w:rPr>
                <w:sz w:val="20"/>
              </w:rPr>
              <w:t>INTERNATIONAL TELECOMMUNICATION UNION</w:t>
            </w:r>
          </w:p>
        </w:tc>
        <w:tc>
          <w:tcPr>
            <w:tcW w:w="3345" w:type="dxa"/>
          </w:tcPr>
          <w:p w:rsidR="00AF393B" w:rsidRPr="00AF393B" w:rsidRDefault="00AF393B" w:rsidP="00AF393B">
            <w:pPr>
              <w:pStyle w:val="Docnumber"/>
              <w:rPr>
                <w:sz w:val="28"/>
              </w:rPr>
            </w:pPr>
            <w:r>
              <w:rPr>
                <w:sz w:val="28"/>
              </w:rPr>
              <w:t>COM 2 – C 137 – E</w:t>
            </w:r>
          </w:p>
        </w:tc>
      </w:tr>
      <w:tr w:rsidR="00AF393B" w:rsidRPr="00AF393B">
        <w:trPr>
          <w:cantSplit/>
          <w:trHeight w:val="355"/>
        </w:trPr>
        <w:tc>
          <w:tcPr>
            <w:tcW w:w="1417" w:type="dxa"/>
            <w:vMerge/>
          </w:tcPr>
          <w:p w:rsidR="00AF393B" w:rsidRPr="00AF393B" w:rsidRDefault="00AF393B" w:rsidP="00AF393B">
            <w:bookmarkStart w:id="3" w:name="ddate" w:colFirst="2" w:colLast="2"/>
            <w:bookmarkEnd w:id="1"/>
          </w:p>
        </w:tc>
        <w:tc>
          <w:tcPr>
            <w:tcW w:w="4040" w:type="dxa"/>
            <w:gridSpan w:val="3"/>
            <w:vMerge w:val="restart"/>
          </w:tcPr>
          <w:p w:rsidR="00AF393B" w:rsidRPr="00AF393B" w:rsidRDefault="00AF393B" w:rsidP="00AF393B">
            <w:pPr>
              <w:rPr>
                <w:b/>
                <w:bCs/>
                <w:sz w:val="26"/>
              </w:rPr>
            </w:pPr>
            <w:r w:rsidRPr="00AF393B">
              <w:rPr>
                <w:b/>
                <w:bCs/>
                <w:sz w:val="26"/>
              </w:rPr>
              <w:t>TELECOMMUNICATION</w:t>
            </w:r>
            <w:r w:rsidRPr="00AF393B">
              <w:rPr>
                <w:b/>
                <w:bCs/>
                <w:sz w:val="26"/>
              </w:rPr>
              <w:br/>
              <w:t>STANDARDIZATION SECTOR</w:t>
            </w:r>
          </w:p>
          <w:p w:rsidR="00AF393B" w:rsidRPr="00AF393B" w:rsidRDefault="00AF393B" w:rsidP="00AF393B">
            <w:pPr>
              <w:rPr>
                <w:smallCaps/>
                <w:sz w:val="20"/>
              </w:rPr>
            </w:pPr>
            <w:r w:rsidRPr="00AF393B">
              <w:rPr>
                <w:sz w:val="20"/>
              </w:rPr>
              <w:t xml:space="preserve">STUDY PERIOD </w:t>
            </w:r>
            <w:r>
              <w:rPr>
                <w:sz w:val="20"/>
              </w:rPr>
              <w:t>2013-2016</w:t>
            </w:r>
          </w:p>
        </w:tc>
        <w:tc>
          <w:tcPr>
            <w:tcW w:w="4466" w:type="dxa"/>
            <w:gridSpan w:val="2"/>
          </w:tcPr>
          <w:p w:rsidR="00AF393B" w:rsidRPr="00AF393B" w:rsidRDefault="00AF393B" w:rsidP="00AF393B">
            <w:pPr>
              <w:jc w:val="right"/>
              <w:rPr>
                <w:b/>
                <w:bCs/>
                <w:sz w:val="28"/>
              </w:rPr>
            </w:pPr>
            <w:r>
              <w:rPr>
                <w:b/>
                <w:bCs/>
                <w:sz w:val="28"/>
              </w:rPr>
              <w:t>August 2016</w:t>
            </w:r>
          </w:p>
        </w:tc>
      </w:tr>
      <w:tr w:rsidR="00AF393B" w:rsidRPr="00AF393B">
        <w:trPr>
          <w:cantSplit/>
          <w:trHeight w:val="780"/>
        </w:trPr>
        <w:tc>
          <w:tcPr>
            <w:tcW w:w="1417" w:type="dxa"/>
            <w:vMerge/>
            <w:tcBorders>
              <w:bottom w:val="single" w:sz="12" w:space="0" w:color="auto"/>
            </w:tcBorders>
          </w:tcPr>
          <w:p w:rsidR="00AF393B" w:rsidRPr="00AF393B" w:rsidRDefault="00AF393B" w:rsidP="00AF393B">
            <w:bookmarkStart w:id="4" w:name="dorlang" w:colFirst="2" w:colLast="2"/>
            <w:bookmarkEnd w:id="3"/>
          </w:p>
        </w:tc>
        <w:tc>
          <w:tcPr>
            <w:tcW w:w="4040" w:type="dxa"/>
            <w:gridSpan w:val="3"/>
            <w:vMerge/>
            <w:tcBorders>
              <w:bottom w:val="single" w:sz="12" w:space="0" w:color="auto"/>
            </w:tcBorders>
          </w:tcPr>
          <w:p w:rsidR="00AF393B" w:rsidRPr="00AF393B" w:rsidRDefault="00AF393B" w:rsidP="00AF393B">
            <w:pPr>
              <w:rPr>
                <w:b/>
                <w:bCs/>
                <w:sz w:val="26"/>
              </w:rPr>
            </w:pPr>
          </w:p>
        </w:tc>
        <w:tc>
          <w:tcPr>
            <w:tcW w:w="4466" w:type="dxa"/>
            <w:gridSpan w:val="2"/>
            <w:tcBorders>
              <w:bottom w:val="single" w:sz="12" w:space="0" w:color="auto"/>
            </w:tcBorders>
            <w:vAlign w:val="center"/>
          </w:tcPr>
          <w:p w:rsidR="00AF393B" w:rsidRPr="00AF393B" w:rsidRDefault="00AF393B" w:rsidP="00AF393B">
            <w:pPr>
              <w:jc w:val="right"/>
              <w:rPr>
                <w:b/>
                <w:bCs/>
                <w:sz w:val="28"/>
              </w:rPr>
            </w:pPr>
            <w:r>
              <w:rPr>
                <w:b/>
                <w:bCs/>
                <w:sz w:val="28"/>
              </w:rPr>
              <w:t>Original: French</w:t>
            </w:r>
          </w:p>
        </w:tc>
      </w:tr>
      <w:tr w:rsidR="00AF393B" w:rsidRPr="00AF393B">
        <w:trPr>
          <w:cantSplit/>
          <w:trHeight w:val="357"/>
        </w:trPr>
        <w:tc>
          <w:tcPr>
            <w:tcW w:w="1617" w:type="dxa"/>
            <w:gridSpan w:val="2"/>
          </w:tcPr>
          <w:p w:rsidR="00AF393B" w:rsidRPr="00AF393B" w:rsidRDefault="00AF393B" w:rsidP="00AF393B">
            <w:pPr>
              <w:rPr>
                <w:b/>
                <w:bCs/>
              </w:rPr>
            </w:pPr>
            <w:bookmarkStart w:id="5" w:name="dmeeting" w:colFirst="2" w:colLast="2"/>
            <w:bookmarkStart w:id="6" w:name="dbluepink" w:colFirst="1" w:colLast="1"/>
            <w:bookmarkEnd w:id="4"/>
            <w:r w:rsidRPr="00AF393B">
              <w:rPr>
                <w:b/>
                <w:bCs/>
              </w:rPr>
              <w:t>Question(s):</w:t>
            </w:r>
          </w:p>
        </w:tc>
        <w:tc>
          <w:tcPr>
            <w:tcW w:w="3360" w:type="dxa"/>
          </w:tcPr>
          <w:p w:rsidR="00AF393B" w:rsidRPr="00AF393B" w:rsidRDefault="00AF393B" w:rsidP="00AF393B">
            <w:r>
              <w:t>4/2</w:t>
            </w:r>
          </w:p>
        </w:tc>
        <w:tc>
          <w:tcPr>
            <w:tcW w:w="4946" w:type="dxa"/>
            <w:gridSpan w:val="3"/>
          </w:tcPr>
          <w:p w:rsidR="00AF393B" w:rsidRPr="00AF393B" w:rsidRDefault="00AF393B" w:rsidP="00AF393B">
            <w:pPr>
              <w:jc w:val="right"/>
            </w:pPr>
          </w:p>
        </w:tc>
      </w:tr>
      <w:tr w:rsidR="00AF393B" w:rsidRPr="00AF393B">
        <w:trPr>
          <w:cantSplit/>
          <w:trHeight w:val="357"/>
        </w:trPr>
        <w:tc>
          <w:tcPr>
            <w:tcW w:w="9923" w:type="dxa"/>
            <w:gridSpan w:val="6"/>
          </w:tcPr>
          <w:p w:rsidR="00AF393B" w:rsidRPr="00AF393B" w:rsidRDefault="00AF393B" w:rsidP="00AF393B">
            <w:pPr>
              <w:jc w:val="center"/>
              <w:rPr>
                <w:b/>
                <w:bCs/>
              </w:rPr>
            </w:pPr>
            <w:bookmarkStart w:id="7" w:name="dtitle" w:colFirst="0" w:colLast="0"/>
            <w:bookmarkEnd w:id="5"/>
            <w:bookmarkEnd w:id="6"/>
            <w:r w:rsidRPr="00AF393B">
              <w:rPr>
                <w:b/>
                <w:bCs/>
              </w:rPr>
              <w:t>STUDY GROUP 2 – CONTRIBUTION 137</w:t>
            </w:r>
          </w:p>
        </w:tc>
      </w:tr>
      <w:tr w:rsidR="00AF393B" w:rsidRPr="00AF393B">
        <w:trPr>
          <w:cantSplit/>
          <w:trHeight w:val="357"/>
        </w:trPr>
        <w:tc>
          <w:tcPr>
            <w:tcW w:w="1617" w:type="dxa"/>
            <w:gridSpan w:val="2"/>
          </w:tcPr>
          <w:p w:rsidR="00AF393B" w:rsidRPr="00AF393B" w:rsidRDefault="00AF393B" w:rsidP="00AF393B">
            <w:pPr>
              <w:rPr>
                <w:b/>
                <w:bCs/>
              </w:rPr>
            </w:pPr>
            <w:bookmarkStart w:id="8" w:name="dsource" w:colFirst="1" w:colLast="1"/>
            <w:bookmarkEnd w:id="7"/>
            <w:r w:rsidRPr="00AF393B">
              <w:rPr>
                <w:b/>
                <w:bCs/>
              </w:rPr>
              <w:t>Source:</w:t>
            </w:r>
          </w:p>
        </w:tc>
        <w:tc>
          <w:tcPr>
            <w:tcW w:w="8306" w:type="dxa"/>
            <w:gridSpan w:val="4"/>
          </w:tcPr>
          <w:p w:rsidR="00AF393B" w:rsidRPr="00FD16DB" w:rsidRDefault="00AF393B" w:rsidP="00AF393B">
            <w:pPr>
              <w:spacing w:after="120"/>
              <w:rPr>
                <w:lang w:val="en-US"/>
              </w:rPr>
            </w:pPr>
            <w:r w:rsidRPr="00FD16DB">
              <w:rPr>
                <w:lang w:val="en-US"/>
              </w:rPr>
              <w:t>Ministry of Posts, Telecommunications and New Information and Communication Technologies, Democratic Republic of the Congo</w:t>
            </w:r>
          </w:p>
        </w:tc>
      </w:tr>
      <w:tr w:rsidR="00AF393B" w:rsidRPr="00AF393B">
        <w:trPr>
          <w:cantSplit/>
          <w:trHeight w:val="357"/>
        </w:trPr>
        <w:tc>
          <w:tcPr>
            <w:tcW w:w="1617" w:type="dxa"/>
            <w:gridSpan w:val="2"/>
            <w:tcBorders>
              <w:bottom w:val="single" w:sz="12" w:space="0" w:color="auto"/>
            </w:tcBorders>
          </w:tcPr>
          <w:p w:rsidR="00AF393B" w:rsidRPr="00AF393B" w:rsidRDefault="00AF393B" w:rsidP="00AF393B">
            <w:pPr>
              <w:spacing w:after="120"/>
            </w:pPr>
            <w:bookmarkStart w:id="9" w:name="dtitle1" w:colFirst="1" w:colLast="1"/>
            <w:bookmarkEnd w:id="8"/>
            <w:r w:rsidRPr="00AF393B">
              <w:rPr>
                <w:b/>
                <w:bCs/>
              </w:rPr>
              <w:t>Title:</w:t>
            </w:r>
          </w:p>
        </w:tc>
        <w:tc>
          <w:tcPr>
            <w:tcW w:w="8306" w:type="dxa"/>
            <w:gridSpan w:val="4"/>
            <w:tcBorders>
              <w:bottom w:val="single" w:sz="12" w:space="0" w:color="auto"/>
            </w:tcBorders>
          </w:tcPr>
          <w:p w:rsidR="00AF393B" w:rsidRPr="00AF393B" w:rsidRDefault="00AF393B" w:rsidP="00AF393B">
            <w:pPr>
              <w:rPr>
                <w:lang w:val="en-US"/>
              </w:rPr>
            </w:pPr>
            <w:r w:rsidRPr="008B3501">
              <w:rPr>
                <w:lang w:val="en-US"/>
              </w:rPr>
              <w:t xml:space="preserve">The human factor </w:t>
            </w:r>
            <w:r>
              <w:rPr>
                <w:lang w:val="en-US"/>
              </w:rPr>
              <w:t>in improving quality</w:t>
            </w:r>
            <w:r w:rsidRPr="008B3501">
              <w:rPr>
                <w:lang w:val="en-US"/>
              </w:rPr>
              <w:t xml:space="preserve"> of life through internat</w:t>
            </w:r>
            <w:r>
              <w:rPr>
                <w:lang w:val="en-US"/>
              </w:rPr>
              <w:t xml:space="preserve">ional </w:t>
            </w:r>
            <w:r w:rsidRPr="008B3501">
              <w:rPr>
                <w:lang w:val="en-US"/>
              </w:rPr>
              <w:t>telecom</w:t>
            </w:r>
            <w:r>
              <w:rPr>
                <w:lang w:val="en-US"/>
              </w:rPr>
              <w:t>munications</w:t>
            </w:r>
          </w:p>
        </w:tc>
      </w:tr>
    </w:tbl>
    <w:bookmarkEnd w:id="2"/>
    <w:bookmarkEnd w:id="9"/>
    <w:p w:rsidR="00AF393B" w:rsidRPr="00502C0C" w:rsidRDefault="00AF393B" w:rsidP="00AF393B">
      <w:pPr>
        <w:pStyle w:val="Heading1"/>
      </w:pPr>
      <w:r>
        <w:t>1</w:t>
      </w:r>
      <w:r>
        <w:tab/>
      </w:r>
      <w:r w:rsidRPr="00502C0C">
        <w:t>Introduction</w:t>
      </w:r>
    </w:p>
    <w:p w:rsidR="00AF393B" w:rsidRDefault="00AF393B" w:rsidP="00AF393B">
      <w:pPr>
        <w:rPr>
          <w:lang w:val="en-US" w:eastAsia="zh-CN"/>
        </w:rPr>
      </w:pPr>
      <w:r w:rsidRPr="00EF3298">
        <w:rPr>
          <w:rFonts w:asciiTheme="majorBidi" w:hAnsiTheme="majorBidi" w:cstheme="majorBidi"/>
          <w:lang w:val="en-US"/>
        </w:rPr>
        <w:t xml:space="preserve">ITU-T Study Group 2 has always been regarded as the </w:t>
      </w:r>
      <w:r>
        <w:rPr>
          <w:lang w:val="en-US" w:eastAsia="zh-CN"/>
        </w:rPr>
        <w:t xml:space="preserve">lead Study Group for service definition </w:t>
      </w:r>
      <w:bookmarkStart w:id="10" w:name="_GoBack"/>
      <w:bookmarkEnd w:id="10"/>
      <w:r>
        <w:rPr>
          <w:lang w:val="en-US" w:eastAsia="zh-CN"/>
        </w:rPr>
        <w:t>pertaining to seven diverse areas:</w:t>
      </w:r>
    </w:p>
    <w:p w:rsidR="00AF393B" w:rsidRPr="00EF3298" w:rsidRDefault="00AF393B" w:rsidP="00AF393B">
      <w:pPr>
        <w:pStyle w:val="enumlev1"/>
        <w:rPr>
          <w:rFonts w:asciiTheme="majorBidi" w:hAnsiTheme="majorBidi" w:cstheme="majorBidi"/>
          <w:lang w:val="en-US"/>
        </w:rPr>
      </w:pPr>
      <w:r w:rsidRPr="00AF393B">
        <w:rPr>
          <w:lang w:val="en-US" w:eastAsia="zh-CN"/>
        </w:rPr>
        <w:t>–</w:t>
      </w:r>
      <w:r>
        <w:rPr>
          <w:lang w:val="en-US" w:eastAsia="zh-CN"/>
        </w:rPr>
        <w:tab/>
      </w:r>
      <w:r w:rsidRPr="00EF3298">
        <w:rPr>
          <w:lang w:val="en-US" w:eastAsia="zh-CN"/>
        </w:rPr>
        <w:t>Principles of service provision, definition and operational re</w:t>
      </w:r>
      <w:r w:rsidR="00C0608E">
        <w:rPr>
          <w:lang w:val="en-US" w:eastAsia="zh-CN"/>
        </w:rPr>
        <w:t>quirements of service emulation</w:t>
      </w:r>
    </w:p>
    <w:p w:rsidR="00AF393B" w:rsidRPr="00EF3298" w:rsidRDefault="00AF393B" w:rsidP="00AF393B">
      <w:pPr>
        <w:pStyle w:val="enumlev1"/>
        <w:rPr>
          <w:rFonts w:asciiTheme="majorBidi" w:hAnsiTheme="majorBidi" w:cstheme="majorBidi"/>
          <w:lang w:val="en-US"/>
        </w:rPr>
      </w:pPr>
      <w:r w:rsidRPr="00AF393B">
        <w:rPr>
          <w:lang w:val="en-US" w:eastAsia="zh-CN"/>
        </w:rPr>
        <w:t>–</w:t>
      </w:r>
      <w:r>
        <w:rPr>
          <w:lang w:val="en-US" w:eastAsia="zh-CN"/>
        </w:rPr>
        <w:tab/>
      </w:r>
      <w:r w:rsidRPr="00EF3298">
        <w:rPr>
          <w:lang w:val="en-US" w:eastAsia="zh-CN"/>
        </w:rPr>
        <w:t>Numbering, naming, addressing requirements and resource assignment including criteria and</w:t>
      </w:r>
      <w:r>
        <w:rPr>
          <w:lang w:val="en-US" w:eastAsia="zh-CN"/>
        </w:rPr>
        <w:t xml:space="preserve"> </w:t>
      </w:r>
      <w:r w:rsidRPr="00EF3298">
        <w:rPr>
          <w:lang w:val="en-US" w:eastAsia="zh-CN"/>
        </w:rPr>
        <w:t>procedures</w:t>
      </w:r>
      <w:r w:rsidR="00C0608E">
        <w:rPr>
          <w:lang w:val="en-US" w:eastAsia="zh-CN"/>
        </w:rPr>
        <w:t xml:space="preserve"> for reservation and assignment</w:t>
      </w:r>
    </w:p>
    <w:p w:rsidR="00906F94" w:rsidRDefault="00AF393B" w:rsidP="00906F94">
      <w:pPr>
        <w:pStyle w:val="enumlev1"/>
        <w:rPr>
          <w:lang w:val="en-US" w:eastAsia="zh-CN"/>
        </w:rPr>
      </w:pPr>
      <w:r w:rsidRPr="00AF393B">
        <w:rPr>
          <w:lang w:val="en-US" w:eastAsia="zh-CN"/>
        </w:rPr>
        <w:t>–</w:t>
      </w:r>
      <w:r>
        <w:rPr>
          <w:lang w:val="en-US" w:eastAsia="zh-CN"/>
        </w:rPr>
        <w:tab/>
      </w:r>
      <w:r w:rsidRPr="00EF3298">
        <w:rPr>
          <w:lang w:val="en-US" w:eastAsia="zh-CN"/>
        </w:rPr>
        <w:t>Routin</w:t>
      </w:r>
      <w:r w:rsidR="00C0608E">
        <w:rPr>
          <w:lang w:val="en-US" w:eastAsia="zh-CN"/>
        </w:rPr>
        <w:t>g and interworking requirements</w:t>
      </w:r>
    </w:p>
    <w:p w:rsidR="00906F94" w:rsidRPr="00906F94" w:rsidRDefault="00906F94" w:rsidP="00906F94">
      <w:pPr>
        <w:rPr>
          <w:lang w:val="en-US" w:eastAsia="zh-CN"/>
        </w:rPr>
      </w:pPr>
      <w:r w:rsidRPr="00AF393B">
        <w:rPr>
          <w:lang w:val="en-US" w:eastAsia="zh-CN"/>
        </w:rPr>
        <w:t>–</w:t>
      </w:r>
      <w:r>
        <w:rPr>
          <w:lang w:val="en-US" w:eastAsia="zh-CN"/>
        </w:rPr>
        <w:tab/>
        <w:t>Human factors</w:t>
      </w:r>
    </w:p>
    <w:p w:rsidR="00AF393B" w:rsidRPr="00EF3298" w:rsidRDefault="00AF393B" w:rsidP="00AF393B">
      <w:pPr>
        <w:pStyle w:val="enumlev1"/>
        <w:rPr>
          <w:rFonts w:asciiTheme="majorBidi" w:hAnsiTheme="majorBidi" w:cstheme="majorBidi"/>
          <w:lang w:val="en-US"/>
        </w:rPr>
      </w:pPr>
      <w:r w:rsidRPr="00AF393B">
        <w:rPr>
          <w:lang w:val="en-US" w:eastAsia="zh-CN"/>
        </w:rPr>
        <w:t>–</w:t>
      </w:r>
      <w:r>
        <w:rPr>
          <w:lang w:val="en-US" w:eastAsia="zh-CN"/>
        </w:rPr>
        <w:tab/>
      </w:r>
      <w:r w:rsidRPr="00EF3298">
        <w:rPr>
          <w:lang w:val="en-US" w:eastAsia="zh-CN"/>
        </w:rPr>
        <w:t>Operational aspects of networks and associated performance requiremen</w:t>
      </w:r>
      <w:r>
        <w:rPr>
          <w:lang w:val="en-US" w:eastAsia="zh-CN"/>
        </w:rPr>
        <w:t xml:space="preserve">ts including traffic management and </w:t>
      </w:r>
      <w:r w:rsidR="00C0608E">
        <w:rPr>
          <w:lang w:val="en-US" w:eastAsia="zh-CN"/>
        </w:rPr>
        <w:t>quality of service</w:t>
      </w:r>
    </w:p>
    <w:p w:rsidR="00AF393B" w:rsidRPr="00EF3298" w:rsidRDefault="00AF393B" w:rsidP="00AF393B">
      <w:pPr>
        <w:pStyle w:val="enumlev1"/>
        <w:rPr>
          <w:rFonts w:asciiTheme="majorBidi" w:hAnsiTheme="majorBidi" w:cstheme="majorBidi"/>
          <w:lang w:val="en-US"/>
        </w:rPr>
      </w:pPr>
      <w:r w:rsidRPr="00AF393B">
        <w:rPr>
          <w:lang w:val="en-US" w:eastAsia="zh-CN"/>
        </w:rPr>
        <w:t>–</w:t>
      </w:r>
      <w:r>
        <w:rPr>
          <w:lang w:val="en-US" w:eastAsia="zh-CN"/>
        </w:rPr>
        <w:tab/>
      </w:r>
      <w:r w:rsidRPr="00EF3298">
        <w:rPr>
          <w:lang w:val="en-US" w:eastAsia="zh-CN"/>
        </w:rPr>
        <w:t>Operational aspects of interworking between traditional telecommunication networks and evolving</w:t>
      </w:r>
      <w:r>
        <w:rPr>
          <w:lang w:val="en-US" w:eastAsia="zh-CN"/>
        </w:rPr>
        <w:t xml:space="preserve"> </w:t>
      </w:r>
      <w:r w:rsidR="00C0608E">
        <w:rPr>
          <w:lang w:val="en-US" w:eastAsia="zh-CN"/>
        </w:rPr>
        <w:t>networks</w:t>
      </w:r>
    </w:p>
    <w:p w:rsidR="00AF393B" w:rsidRPr="00D64ED1" w:rsidRDefault="00AF393B" w:rsidP="00AF393B">
      <w:pPr>
        <w:pStyle w:val="enumlev1"/>
        <w:rPr>
          <w:rFonts w:asciiTheme="majorBidi" w:hAnsiTheme="majorBidi" w:cstheme="majorBidi"/>
          <w:lang w:val="en-US"/>
        </w:rPr>
      </w:pPr>
      <w:r w:rsidRPr="00AF393B">
        <w:rPr>
          <w:lang w:val="en-US" w:eastAsia="zh-CN"/>
        </w:rPr>
        <w:t>–</w:t>
      </w:r>
      <w:r>
        <w:rPr>
          <w:lang w:val="en-US" w:eastAsia="zh-CN"/>
        </w:rPr>
        <w:tab/>
      </w:r>
      <w:r w:rsidRPr="00D64ED1">
        <w:rPr>
          <w:lang w:val="en-US" w:eastAsia="zh-CN"/>
        </w:rPr>
        <w:t>Evaluation of feedback from operators, manufacturing companies and users on different aspects of network operation.</w:t>
      </w:r>
      <w:r w:rsidRPr="00D64ED1">
        <w:rPr>
          <w:rFonts w:asciiTheme="majorBidi" w:hAnsiTheme="majorBidi" w:cstheme="majorBidi"/>
          <w:lang w:val="en-US"/>
        </w:rPr>
        <w:t xml:space="preserve"> </w:t>
      </w:r>
    </w:p>
    <w:p w:rsidR="00AF393B" w:rsidRDefault="00AF393B" w:rsidP="00AF393B">
      <w:pPr>
        <w:rPr>
          <w:lang w:val="en-US"/>
        </w:rPr>
      </w:pPr>
      <w:r w:rsidRPr="001223B5">
        <w:rPr>
          <w:lang w:val="en-US"/>
        </w:rPr>
        <w:t xml:space="preserve">It is this SG that deals with </w:t>
      </w:r>
      <w:r>
        <w:rPr>
          <w:lang w:val="en-US"/>
        </w:rPr>
        <w:t>operational aspects of service provision, networks, and operational quality, within the Telecommunication Standardization Sector.</w:t>
      </w:r>
    </w:p>
    <w:p w:rsidR="00AF393B" w:rsidRDefault="00AF393B" w:rsidP="00AF393B">
      <w:pPr>
        <w:rPr>
          <w:lang w:val="en-US"/>
        </w:rPr>
      </w:pPr>
      <w:r>
        <w:rPr>
          <w:lang w:val="en-US"/>
        </w:rPr>
        <w:t xml:space="preserve">With regard to the quality of life that is improved by </w:t>
      </w:r>
      <w:r w:rsidRPr="001223B5">
        <w:rPr>
          <w:lang w:val="en-US"/>
        </w:rPr>
        <w:t>international telecommunications, developing countries, and the Democratic Republic of th</w:t>
      </w:r>
      <w:r>
        <w:rPr>
          <w:lang w:val="en-US"/>
        </w:rPr>
        <w:t>e</w:t>
      </w:r>
      <w:r w:rsidRPr="001223B5">
        <w:rPr>
          <w:lang w:val="en-US"/>
        </w:rPr>
        <w:t xml:space="preserve"> Congo </w:t>
      </w:r>
      <w:r>
        <w:rPr>
          <w:lang w:val="en-US"/>
        </w:rPr>
        <w:t>in particular, are trying out new</w:t>
      </w:r>
      <w:r>
        <w:rPr>
          <w:lang w:val="en-US"/>
        </w:rPr>
        <w:noBreakHyphen/>
        <w:t>generation networks (NGNs) and many innovations that are revolutionizing the quality of life for urban and rural populations.</w:t>
      </w:r>
    </w:p>
    <w:p w:rsidR="00C0608E" w:rsidRDefault="00C0608E" w:rsidP="00AF393B">
      <w:pPr>
        <w:pStyle w:val="Heading1"/>
      </w:pPr>
      <w:r>
        <w:br w:type="page"/>
      </w:r>
    </w:p>
    <w:p w:rsidR="00AF393B" w:rsidRDefault="00AF393B" w:rsidP="00AF393B">
      <w:pPr>
        <w:pStyle w:val="Heading1"/>
      </w:pPr>
      <w:r>
        <w:lastRenderedPageBreak/>
        <w:t>2</w:t>
      </w:r>
      <w:r>
        <w:tab/>
      </w:r>
      <w:r w:rsidRPr="00502C0C">
        <w:t>Develop</w:t>
      </w:r>
      <w:r>
        <w:t>ment</w:t>
      </w:r>
    </w:p>
    <w:p w:rsidR="00AF393B" w:rsidRDefault="00AF393B" w:rsidP="00AF393B">
      <w:pPr>
        <w:rPr>
          <w:lang w:val="en-US"/>
        </w:rPr>
      </w:pPr>
      <w:r w:rsidRPr="00D17A08">
        <w:rPr>
          <w:lang w:val="en-US"/>
        </w:rPr>
        <w:t>T</w:t>
      </w:r>
      <w:r>
        <w:rPr>
          <w:lang w:val="en-US"/>
        </w:rPr>
        <w:t xml:space="preserve">oday </w:t>
      </w:r>
      <w:r w:rsidRPr="00D17A08">
        <w:rPr>
          <w:lang w:val="en-US"/>
        </w:rPr>
        <w:t>telecommunications are regarded as one of the key sectors that contr</w:t>
      </w:r>
      <w:r>
        <w:rPr>
          <w:lang w:val="en-US"/>
        </w:rPr>
        <w:t xml:space="preserve">ibute </w:t>
      </w:r>
      <w:r w:rsidRPr="00D17A08">
        <w:rPr>
          <w:lang w:val="en-US"/>
        </w:rPr>
        <w:t>most to a country’</w:t>
      </w:r>
      <w:r>
        <w:rPr>
          <w:lang w:val="en-US"/>
        </w:rPr>
        <w:t>s econ</w:t>
      </w:r>
      <w:r w:rsidRPr="00D17A08">
        <w:rPr>
          <w:lang w:val="en-US"/>
        </w:rPr>
        <w:t xml:space="preserve">omic development. </w:t>
      </w:r>
      <w:r>
        <w:rPr>
          <w:lang w:val="en-US"/>
        </w:rPr>
        <w:t>Reliable telecommunication systems, once set up, can ensure gains in productivity and greater competitiveness for the countries concerned.</w:t>
      </w:r>
    </w:p>
    <w:p w:rsidR="00AF393B" w:rsidRDefault="00AF393B" w:rsidP="00AF393B">
      <w:pPr>
        <w:rPr>
          <w:lang w:val="en-US"/>
        </w:rPr>
      </w:pPr>
      <w:r>
        <w:rPr>
          <w:lang w:val="en-US"/>
        </w:rPr>
        <w:t>Telecommunications play an importance part in particular in integrating a country through their effects in different sectors of activity in the global information and knowledge society and economy. This means that in some very isolated regions of the world they are the second fundamental requirement, after health care.</w:t>
      </w:r>
    </w:p>
    <w:p w:rsidR="00AF393B" w:rsidRDefault="00AF393B" w:rsidP="00AF393B">
      <w:pPr>
        <w:rPr>
          <w:lang w:val="en-US"/>
        </w:rPr>
      </w:pPr>
      <w:r>
        <w:rPr>
          <w:lang w:val="en-US"/>
        </w:rPr>
        <w:t>Numerous</w:t>
      </w:r>
      <w:r w:rsidRPr="00B62CC2">
        <w:rPr>
          <w:lang w:val="en-US"/>
        </w:rPr>
        <w:t xml:space="preserve"> analyses and discussions show that many countries, mindful of the social and economic importance of telecommunications, focus increasing effort in this sector in order to respond to the</w:t>
      </w:r>
      <w:r>
        <w:rPr>
          <w:lang w:val="en-US"/>
        </w:rPr>
        <w:t xml:space="preserve"> </w:t>
      </w:r>
      <w:r w:rsidRPr="00B62CC2">
        <w:rPr>
          <w:lang w:val="en-US"/>
        </w:rPr>
        <w:t>ne</w:t>
      </w:r>
      <w:r>
        <w:rPr>
          <w:lang w:val="en-US"/>
        </w:rPr>
        <w:t xml:space="preserve">ed </w:t>
      </w:r>
      <w:r w:rsidRPr="00B62CC2">
        <w:rPr>
          <w:lang w:val="en-US"/>
        </w:rPr>
        <w:t>for communications among the population</w:t>
      </w:r>
      <w:r>
        <w:rPr>
          <w:lang w:val="en-US"/>
        </w:rPr>
        <w:t xml:space="preserve"> and to provide more cost-effective support for the development of other potentially key sectors.</w:t>
      </w:r>
    </w:p>
    <w:p w:rsidR="00AF393B" w:rsidRDefault="00AF393B" w:rsidP="00AF393B">
      <w:pPr>
        <w:rPr>
          <w:lang w:val="en-US"/>
        </w:rPr>
      </w:pPr>
      <w:r>
        <w:rPr>
          <w:lang w:val="en-US"/>
        </w:rPr>
        <w:t>Despite our efforts, however, many countries remain outside the general development trend and do not benefit from the positive impacts of telecommunications services.</w:t>
      </w:r>
    </w:p>
    <w:p w:rsidR="00AF393B" w:rsidRDefault="00AF393B" w:rsidP="00AF393B">
      <w:pPr>
        <w:rPr>
          <w:lang w:val="en-US"/>
        </w:rPr>
      </w:pPr>
      <w:r w:rsidRPr="00606A54">
        <w:rPr>
          <w:lang w:val="en-US"/>
        </w:rPr>
        <w:t>Those countries include the African countries</w:t>
      </w:r>
      <w:r>
        <w:rPr>
          <w:lang w:val="en-US"/>
        </w:rPr>
        <w:t>, which still struggle to satisfy the minimal requirements for a basic telecommunications service for their populations.</w:t>
      </w:r>
    </w:p>
    <w:p w:rsidR="00AF393B" w:rsidRDefault="00AF393B" w:rsidP="00AF393B">
      <w:pPr>
        <w:rPr>
          <w:lang w:val="en-US"/>
        </w:rPr>
      </w:pPr>
      <w:r w:rsidRPr="00606A54">
        <w:rPr>
          <w:lang w:val="en-US"/>
        </w:rPr>
        <w:t>As regards the DRC, the key poi</w:t>
      </w:r>
      <w:r>
        <w:rPr>
          <w:lang w:val="en-US"/>
        </w:rPr>
        <w:t>nts to bear in mind wi</w:t>
      </w:r>
      <w:r w:rsidRPr="00606A54">
        <w:rPr>
          <w:lang w:val="en-US"/>
        </w:rPr>
        <w:t>th r</w:t>
      </w:r>
      <w:r>
        <w:rPr>
          <w:lang w:val="en-US"/>
        </w:rPr>
        <w:t>e</w:t>
      </w:r>
      <w:r w:rsidRPr="00606A54">
        <w:rPr>
          <w:lang w:val="en-US"/>
        </w:rPr>
        <w:t>gard to</w:t>
      </w:r>
      <w:r>
        <w:rPr>
          <w:lang w:val="en-US"/>
        </w:rPr>
        <w:t xml:space="preserve"> ICT indicators and the MDGs are as follows:</w:t>
      </w:r>
    </w:p>
    <w:p w:rsidR="00AF393B" w:rsidRPr="001D79B7" w:rsidRDefault="00AF393B" w:rsidP="00AF393B">
      <w:pPr>
        <w:pStyle w:val="Headingb"/>
        <w:rPr>
          <w:lang w:val="en-US"/>
        </w:rPr>
      </w:pPr>
      <w:proofErr w:type="spellStart"/>
      <w:r>
        <w:rPr>
          <w:lang w:val="en-US"/>
        </w:rPr>
        <w:t>i</w:t>
      </w:r>
      <w:proofErr w:type="spellEnd"/>
      <w:r>
        <w:rPr>
          <w:lang w:val="en-US"/>
        </w:rPr>
        <w:t>)</w:t>
      </w:r>
      <w:r>
        <w:rPr>
          <w:lang w:val="en-US"/>
        </w:rPr>
        <w:tab/>
      </w:r>
      <w:r w:rsidRPr="001D79B7">
        <w:rPr>
          <w:lang w:val="en-US"/>
        </w:rPr>
        <w:t xml:space="preserve">Telecommunications in general </w:t>
      </w:r>
    </w:p>
    <w:p w:rsidR="00AF393B" w:rsidRDefault="00AF393B" w:rsidP="00AF393B">
      <w:pPr>
        <w:rPr>
          <w:rFonts w:asciiTheme="majorBidi" w:hAnsiTheme="majorBidi" w:cstheme="majorBidi"/>
          <w:lang w:val="en-US"/>
        </w:rPr>
      </w:pPr>
      <w:r w:rsidRPr="001D79B7">
        <w:rPr>
          <w:lang w:val="en-US"/>
        </w:rPr>
        <w:t>From the p</w:t>
      </w:r>
      <w:r>
        <w:rPr>
          <w:lang w:val="en-US"/>
        </w:rPr>
        <w:t>o</w:t>
      </w:r>
      <w:r w:rsidRPr="001D79B7">
        <w:rPr>
          <w:lang w:val="en-US"/>
        </w:rPr>
        <w:t>int of view of telecom</w:t>
      </w:r>
      <w:r>
        <w:rPr>
          <w:lang w:val="en-US"/>
        </w:rPr>
        <w:t>munications</w:t>
      </w:r>
      <w:r w:rsidRPr="001D79B7">
        <w:rPr>
          <w:lang w:val="en-US"/>
        </w:rPr>
        <w:t xml:space="preserve">, </w:t>
      </w:r>
      <w:r>
        <w:rPr>
          <w:lang w:val="en-US"/>
        </w:rPr>
        <w:t xml:space="preserve">with a density of around 14 lines per 100 inhabitants (0.06 fixed lines, 14 mobile), the Democratic Republic of the Congo has a relatively low penetration rate compared to most countries of an equivalent level of development. That penetration rate is still lower than in a number of </w:t>
      </w:r>
      <w:proofErr w:type="spellStart"/>
      <w:r>
        <w:rPr>
          <w:lang w:val="en-US"/>
        </w:rPr>
        <w:t>neighbouring</w:t>
      </w:r>
      <w:proofErr w:type="spellEnd"/>
      <w:r>
        <w:rPr>
          <w:lang w:val="en-US"/>
        </w:rPr>
        <w:t xml:space="preserve"> countries in the Central African zone, where a figure of 30 to 40 lines per 100 inhabitants is achieved. These networks are also concentrated along two major axes, one in the south-west (Kinshasa – Mbuji </w:t>
      </w:r>
      <w:proofErr w:type="spellStart"/>
      <w:r>
        <w:rPr>
          <w:lang w:val="en-US"/>
        </w:rPr>
        <w:t>Mayi</w:t>
      </w:r>
      <w:proofErr w:type="spellEnd"/>
      <w:r>
        <w:rPr>
          <w:lang w:val="en-US"/>
        </w:rPr>
        <w:t xml:space="preserve"> – Lubumbashi) and the other in the east</w:t>
      </w:r>
      <w:r w:rsidRPr="004F5642">
        <w:rPr>
          <w:rFonts w:asciiTheme="majorBidi" w:hAnsiTheme="majorBidi" w:cstheme="majorBidi"/>
          <w:lang w:val="en-US"/>
        </w:rPr>
        <w:t xml:space="preserve"> (Bunia/ </w:t>
      </w:r>
      <w:proofErr w:type="spellStart"/>
      <w:r w:rsidRPr="004F5642">
        <w:rPr>
          <w:rFonts w:asciiTheme="majorBidi" w:hAnsiTheme="majorBidi" w:cstheme="majorBidi"/>
          <w:lang w:val="en-US"/>
        </w:rPr>
        <w:t>Bukavu</w:t>
      </w:r>
      <w:proofErr w:type="spellEnd"/>
      <w:r w:rsidRPr="004F5642">
        <w:rPr>
          <w:rFonts w:asciiTheme="majorBidi" w:hAnsiTheme="majorBidi" w:cstheme="majorBidi"/>
          <w:lang w:val="en-US"/>
        </w:rPr>
        <w:t>)</w:t>
      </w:r>
      <w:r>
        <w:rPr>
          <w:rFonts w:asciiTheme="majorBidi" w:hAnsiTheme="majorBidi" w:cstheme="majorBidi"/>
          <w:lang w:val="en-US"/>
        </w:rPr>
        <w:t xml:space="preserve"> where a large proportion of the population and profitable markets are concentrated in larger towns. The rural population, representing 70 per cent of the country’s total population, has only limited access to telecommunications.</w:t>
      </w:r>
    </w:p>
    <w:p w:rsidR="00AF393B" w:rsidRDefault="00AF393B" w:rsidP="00AF393B">
      <w:pPr>
        <w:rPr>
          <w:rFonts w:asciiTheme="majorBidi" w:hAnsiTheme="majorBidi" w:cstheme="majorBidi"/>
          <w:lang w:val="en-US"/>
        </w:rPr>
      </w:pPr>
      <w:r>
        <w:rPr>
          <w:rFonts w:asciiTheme="majorBidi" w:hAnsiTheme="majorBidi" w:cstheme="majorBidi"/>
          <w:lang w:val="en-US"/>
        </w:rPr>
        <w:t>Telecommunication networks and services in DRC have grown rapidly in the past decade in terms of the number of customers and turnover, thanks mainly to the rapid growth in mobile telephony made possible by investment from private operators.</w:t>
      </w:r>
    </w:p>
    <w:p w:rsidR="00AF393B" w:rsidRPr="000747F7" w:rsidRDefault="00AF393B" w:rsidP="00AF393B">
      <w:pPr>
        <w:rPr>
          <w:lang w:val="en-US"/>
        </w:rPr>
      </w:pPr>
      <w:r w:rsidRPr="000747F7">
        <w:rPr>
          <w:lang w:val="en-US"/>
        </w:rPr>
        <w:t>The fixed line sector</w:t>
      </w:r>
      <w:r>
        <w:rPr>
          <w:lang w:val="en-US"/>
        </w:rPr>
        <w:t>,</w:t>
      </w:r>
      <w:r w:rsidRPr="000747F7">
        <w:rPr>
          <w:lang w:val="en-US"/>
        </w:rPr>
        <w:t xml:space="preserve"> </w:t>
      </w:r>
      <w:r>
        <w:rPr>
          <w:lang w:val="en-US"/>
        </w:rPr>
        <w:t xml:space="preserve">in </w:t>
      </w:r>
      <w:r w:rsidRPr="000747F7">
        <w:rPr>
          <w:lang w:val="en-US"/>
        </w:rPr>
        <w:t xml:space="preserve">which public companies </w:t>
      </w:r>
      <w:r>
        <w:rPr>
          <w:lang w:val="en-US"/>
        </w:rPr>
        <w:t>predominate, has not been able to match</w:t>
      </w:r>
      <w:r w:rsidRPr="000747F7">
        <w:rPr>
          <w:lang w:val="en-US"/>
        </w:rPr>
        <w:t xml:space="preserve"> the development of the mobile sector, </w:t>
      </w:r>
      <w:r>
        <w:rPr>
          <w:lang w:val="en-US"/>
        </w:rPr>
        <w:t>owing</w:t>
      </w:r>
      <w:r w:rsidRPr="000747F7">
        <w:rPr>
          <w:lang w:val="en-US"/>
        </w:rPr>
        <w:t xml:space="preserve"> to a lack of infrastructure, financial </w:t>
      </w:r>
      <w:r>
        <w:rPr>
          <w:lang w:val="en-US"/>
        </w:rPr>
        <w:t>resources</w:t>
      </w:r>
      <w:r w:rsidRPr="000747F7">
        <w:rPr>
          <w:lang w:val="en-US"/>
        </w:rPr>
        <w:t xml:space="preserve"> and strategic vision. Only three operators are involved in this market</w:t>
      </w:r>
      <w:r>
        <w:rPr>
          <w:lang w:val="en-US"/>
        </w:rPr>
        <w:t xml:space="preserve"> which is limited to t</w:t>
      </w:r>
      <w:r w:rsidRPr="000747F7">
        <w:rPr>
          <w:lang w:val="en-US"/>
        </w:rPr>
        <w:t xml:space="preserve">he capital and some major cities. </w:t>
      </w:r>
    </w:p>
    <w:p w:rsidR="00AF393B" w:rsidRPr="00D068C6" w:rsidRDefault="00AF393B" w:rsidP="00AF393B">
      <w:pPr>
        <w:pStyle w:val="Headingb"/>
        <w:rPr>
          <w:lang w:val="en-US"/>
        </w:rPr>
      </w:pPr>
      <w:r>
        <w:rPr>
          <w:lang w:val="en-US"/>
        </w:rPr>
        <w:t>ii)</w:t>
      </w:r>
      <w:r>
        <w:rPr>
          <w:lang w:val="en-US"/>
        </w:rPr>
        <w:tab/>
      </w:r>
      <w:r>
        <w:rPr>
          <w:lang w:val="en-US"/>
        </w:rPr>
        <w:tab/>
      </w:r>
      <w:r w:rsidRPr="00D068C6">
        <w:rPr>
          <w:lang w:val="en-US"/>
        </w:rPr>
        <w:t xml:space="preserve">NICTs </w:t>
      </w:r>
    </w:p>
    <w:p w:rsidR="00AF393B" w:rsidRPr="00E50A37" w:rsidRDefault="00AF393B" w:rsidP="00AF393B">
      <w:pPr>
        <w:rPr>
          <w:lang w:val="en-US"/>
        </w:rPr>
      </w:pPr>
      <w:r w:rsidRPr="00D068C6">
        <w:rPr>
          <w:lang w:val="en-US"/>
        </w:rPr>
        <w:t>The</w:t>
      </w:r>
      <w:r>
        <w:rPr>
          <w:lang w:val="en-US"/>
        </w:rPr>
        <w:t xml:space="preserve"> </w:t>
      </w:r>
      <w:r w:rsidRPr="00D068C6">
        <w:rPr>
          <w:lang w:val="en-US"/>
        </w:rPr>
        <w:t>Internet access segment remains very li</w:t>
      </w:r>
      <w:r>
        <w:rPr>
          <w:lang w:val="en-US"/>
        </w:rPr>
        <w:t>mited, with arou</w:t>
      </w:r>
      <w:r w:rsidRPr="00D068C6">
        <w:rPr>
          <w:lang w:val="en-US"/>
        </w:rPr>
        <w:t>nd 10 000</w:t>
      </w:r>
      <w:r>
        <w:rPr>
          <w:lang w:val="en-US"/>
        </w:rPr>
        <w:t xml:space="preserve"> subscribers concentrated </w:t>
      </w:r>
      <w:r w:rsidRPr="00D068C6">
        <w:rPr>
          <w:lang w:val="en-US"/>
        </w:rPr>
        <w:t xml:space="preserve">in and around Kinshasa and the main cities. </w:t>
      </w:r>
      <w:r>
        <w:rPr>
          <w:lang w:val="en-US"/>
        </w:rPr>
        <w:t>Access tariffs are very high and bandwidths very limited, as a result of the absence of national and international broadband infrastructure in DRC.</w:t>
      </w:r>
      <w:r w:rsidRPr="00E50A37">
        <w:rPr>
          <w:lang w:val="en-US"/>
        </w:rPr>
        <w:t xml:space="preserve"> </w:t>
      </w:r>
    </w:p>
    <w:p w:rsidR="00AF393B" w:rsidRDefault="00AF393B" w:rsidP="00AF393B">
      <w:pPr>
        <w:rPr>
          <w:lang w:val="en-US"/>
        </w:rPr>
      </w:pPr>
      <w:r w:rsidRPr="00E50A37">
        <w:rPr>
          <w:lang w:val="en-US"/>
        </w:rPr>
        <w:t xml:space="preserve">Many </w:t>
      </w:r>
      <w:r>
        <w:rPr>
          <w:lang w:val="en-US"/>
        </w:rPr>
        <w:t>independent networks, whether declared or otherwise, use direct satellite links to international providers. Under such conditions, development of information and communication technologies is slow and expensive.</w:t>
      </w:r>
    </w:p>
    <w:p w:rsidR="00AF393B" w:rsidRDefault="00AF393B" w:rsidP="00AF393B">
      <w:pPr>
        <w:rPr>
          <w:lang w:val="en-US"/>
        </w:rPr>
      </w:pPr>
      <w:r w:rsidRPr="00E50A37">
        <w:rPr>
          <w:lang w:val="en-US"/>
        </w:rPr>
        <w:t xml:space="preserve">Penetration of </w:t>
      </w:r>
      <w:r>
        <w:rPr>
          <w:lang w:val="en-US"/>
        </w:rPr>
        <w:t xml:space="preserve">ICTs </w:t>
      </w:r>
      <w:r w:rsidRPr="00E50A37">
        <w:rPr>
          <w:lang w:val="en-US"/>
        </w:rPr>
        <w:t xml:space="preserve">is </w:t>
      </w:r>
      <w:r>
        <w:rPr>
          <w:lang w:val="en-US"/>
        </w:rPr>
        <w:t>indeed</w:t>
      </w:r>
      <w:r w:rsidRPr="00E50A37">
        <w:rPr>
          <w:lang w:val="en-US"/>
        </w:rPr>
        <w:t xml:space="preserve"> low. The pro</w:t>
      </w:r>
      <w:r>
        <w:rPr>
          <w:lang w:val="en-US"/>
        </w:rPr>
        <w:t>portion of</w:t>
      </w:r>
      <w:r w:rsidRPr="00E50A37">
        <w:rPr>
          <w:lang w:val="en-US"/>
        </w:rPr>
        <w:t xml:space="preserve"> hous</w:t>
      </w:r>
      <w:r>
        <w:rPr>
          <w:lang w:val="en-US"/>
        </w:rPr>
        <w:t>eholds with a computer was 0.3 p</w:t>
      </w:r>
      <w:r w:rsidRPr="00E50A37">
        <w:rPr>
          <w:lang w:val="en-US"/>
        </w:rPr>
        <w:t xml:space="preserve">er cent in 2007 (compared to 10.1 </w:t>
      </w:r>
      <w:r w:rsidR="00C0608E">
        <w:rPr>
          <w:lang w:val="en-US"/>
        </w:rPr>
        <w:t xml:space="preserve">per cent </w:t>
      </w:r>
      <w:r w:rsidRPr="00E50A37">
        <w:rPr>
          <w:lang w:val="en-US"/>
        </w:rPr>
        <w:t xml:space="preserve">in Cameroon, 5.0 </w:t>
      </w:r>
      <w:r>
        <w:rPr>
          <w:lang w:val="en-US"/>
        </w:rPr>
        <w:t xml:space="preserve">per cent </w:t>
      </w:r>
      <w:r w:rsidRPr="00E50A37">
        <w:rPr>
          <w:lang w:val="en-US"/>
        </w:rPr>
        <w:t xml:space="preserve">in Congo Brazzaville and 4.3 </w:t>
      </w:r>
      <w:r>
        <w:rPr>
          <w:lang w:val="en-US"/>
        </w:rPr>
        <w:t xml:space="preserve">per cent </w:t>
      </w:r>
      <w:r w:rsidRPr="00E50A37">
        <w:rPr>
          <w:lang w:val="en-US"/>
        </w:rPr>
        <w:lastRenderedPageBreak/>
        <w:t>in Gabon), and</w:t>
      </w:r>
      <w:r w:rsidR="0085000C">
        <w:rPr>
          <w:lang w:val="en-US"/>
        </w:rPr>
        <w:t xml:space="preserve"> </w:t>
      </w:r>
      <w:r>
        <w:rPr>
          <w:lang w:val="en-US"/>
        </w:rPr>
        <w:t>the proportion of households with Internet access was 0.2 per cent</w:t>
      </w:r>
      <w:r w:rsidRPr="00E50A37">
        <w:rPr>
          <w:lang w:val="en-US"/>
        </w:rPr>
        <w:t xml:space="preserve"> (</w:t>
      </w:r>
      <w:r>
        <w:rPr>
          <w:lang w:val="en-US"/>
        </w:rPr>
        <w:t xml:space="preserve">compared to </w:t>
      </w:r>
      <w:r w:rsidRPr="00E50A37">
        <w:rPr>
          <w:lang w:val="en-US"/>
        </w:rPr>
        <w:t xml:space="preserve">5.2, 1.4 </w:t>
      </w:r>
      <w:r>
        <w:rPr>
          <w:lang w:val="en-US"/>
        </w:rPr>
        <w:t>and</w:t>
      </w:r>
      <w:r w:rsidRPr="00E50A37">
        <w:rPr>
          <w:lang w:val="en-US"/>
        </w:rPr>
        <w:t xml:space="preserve"> 3.6</w:t>
      </w:r>
      <w:r>
        <w:rPr>
          <w:lang w:val="en-US"/>
        </w:rPr>
        <w:t xml:space="preserve"> per cent respectively for the other countries referred to).</w:t>
      </w:r>
    </w:p>
    <w:p w:rsidR="00AF393B" w:rsidRDefault="00AF393B" w:rsidP="00AF393B">
      <w:pPr>
        <w:rPr>
          <w:lang w:val="en-US"/>
        </w:rPr>
      </w:pPr>
      <w:r>
        <w:rPr>
          <w:lang w:val="en-US"/>
        </w:rPr>
        <w:t>In 2007 t</w:t>
      </w:r>
      <w:r w:rsidRPr="00D93684">
        <w:rPr>
          <w:lang w:val="en-US"/>
        </w:rPr>
        <w:t xml:space="preserve">he ICT Development Index developed by the International Telecommunication Union, which measures the </w:t>
      </w:r>
      <w:r>
        <w:rPr>
          <w:lang w:val="en-US"/>
        </w:rPr>
        <w:t>level of ICT development in more than 150 countries, placed DRC, with an index of 0.95, in 151</w:t>
      </w:r>
      <w:r w:rsidRPr="00BC6466">
        <w:rPr>
          <w:lang w:val="en-US"/>
        </w:rPr>
        <w:t>st</w:t>
      </w:r>
      <w:r>
        <w:rPr>
          <w:lang w:val="en-US"/>
        </w:rPr>
        <w:t xml:space="preserve"> place out of 154. In terms of the three </w:t>
      </w:r>
      <w:proofErr w:type="spellStart"/>
      <w:r>
        <w:rPr>
          <w:lang w:val="en-US"/>
        </w:rPr>
        <w:t>subindices</w:t>
      </w:r>
      <w:proofErr w:type="spellEnd"/>
      <w:r>
        <w:rPr>
          <w:lang w:val="en-US"/>
        </w:rPr>
        <w:t xml:space="preserve"> (access to ICTs, use of ICTs and ICT skills), the country came in at 154</w:t>
      </w:r>
      <w:r w:rsidRPr="00BC6466">
        <w:rPr>
          <w:lang w:val="en-US"/>
        </w:rPr>
        <w:t>th</w:t>
      </w:r>
      <w:r>
        <w:rPr>
          <w:lang w:val="en-US"/>
        </w:rPr>
        <w:t>, 151</w:t>
      </w:r>
      <w:r w:rsidRPr="00BC6466">
        <w:rPr>
          <w:lang w:val="en-US"/>
        </w:rPr>
        <w:t>st</w:t>
      </w:r>
      <w:r>
        <w:rPr>
          <w:lang w:val="en-US"/>
        </w:rPr>
        <w:t xml:space="preserve"> and 137</w:t>
      </w:r>
      <w:r w:rsidRPr="00BC6466">
        <w:rPr>
          <w:lang w:val="en-US"/>
        </w:rPr>
        <w:t>th</w:t>
      </w:r>
      <w:r>
        <w:rPr>
          <w:lang w:val="en-US"/>
        </w:rPr>
        <w:t xml:space="preserve"> respectively.</w:t>
      </w:r>
    </w:p>
    <w:p w:rsidR="00AF393B" w:rsidRDefault="00AF393B" w:rsidP="00AF393B">
      <w:pPr>
        <w:rPr>
          <w:color w:val="000000"/>
        </w:rPr>
      </w:pPr>
      <w:r>
        <w:rPr>
          <w:lang w:val="en-US"/>
        </w:rPr>
        <w:t xml:space="preserve">The </w:t>
      </w:r>
      <w:r>
        <w:rPr>
          <w:color w:val="000000"/>
        </w:rPr>
        <w:t xml:space="preserve">United Nations E-government Development Index, also composed of three </w:t>
      </w:r>
      <w:proofErr w:type="spellStart"/>
      <w:r>
        <w:rPr>
          <w:color w:val="000000"/>
        </w:rPr>
        <w:t>subindices</w:t>
      </w:r>
      <w:proofErr w:type="spellEnd"/>
      <w:r>
        <w:rPr>
          <w:color w:val="000000"/>
        </w:rPr>
        <w:t xml:space="preserve"> (web measurement, telecommunication infrastructure and human capital), places DRC, with an index of 0.2177, in 162</w:t>
      </w:r>
      <w:r w:rsidRPr="00ED61D8">
        <w:rPr>
          <w:color w:val="000000"/>
        </w:rPr>
        <w:t>nd</w:t>
      </w:r>
      <w:r>
        <w:rPr>
          <w:color w:val="000000"/>
        </w:rPr>
        <w:t xml:space="preserve"> place out of 192 countries.</w:t>
      </w:r>
    </w:p>
    <w:p w:rsidR="00AF393B" w:rsidRPr="00A3656A" w:rsidRDefault="00AF393B" w:rsidP="00AF393B">
      <w:pPr>
        <w:rPr>
          <w:lang w:val="en-US"/>
        </w:rPr>
      </w:pPr>
      <w:r w:rsidRPr="00620E7B">
        <w:rPr>
          <w:lang w:val="en-US"/>
        </w:rPr>
        <w:t xml:space="preserve">In the light of these goals, the United Nations measures the level of </w:t>
      </w:r>
      <w:r>
        <w:rPr>
          <w:lang w:val="en-US"/>
        </w:rPr>
        <w:t xml:space="preserve">ICT development </w:t>
      </w:r>
      <w:r w:rsidRPr="00620E7B">
        <w:rPr>
          <w:lang w:val="en-US"/>
        </w:rPr>
        <w:t>in more than 150 Member States using the following indicators:</w:t>
      </w:r>
      <w:r>
        <w:rPr>
          <w:lang w:val="en-US"/>
        </w:rPr>
        <w:t xml:space="preserve"> web measurement, telecommunication infrastructure, and human capital.</w:t>
      </w:r>
      <w:r w:rsidRPr="00657E1B">
        <w:rPr>
          <w:lang w:val="en-US"/>
        </w:rPr>
        <w:t xml:space="preserve"> </w:t>
      </w:r>
    </w:p>
    <w:p w:rsidR="00AF393B" w:rsidRDefault="00AF393B" w:rsidP="00B97D3E">
      <w:pPr>
        <w:rPr>
          <w:lang w:val="en-US"/>
        </w:rPr>
      </w:pPr>
      <w:r w:rsidRPr="00657E1B">
        <w:rPr>
          <w:lang w:val="en-US"/>
        </w:rPr>
        <w:t>ITU compiles sta</w:t>
      </w:r>
      <w:r>
        <w:rPr>
          <w:lang w:val="en-US"/>
        </w:rPr>
        <w:t xml:space="preserve">tistics on the </w:t>
      </w:r>
      <w:r w:rsidRPr="00657E1B">
        <w:rPr>
          <w:lang w:val="en-US"/>
        </w:rPr>
        <w:t>ICT develo</w:t>
      </w:r>
      <w:r>
        <w:rPr>
          <w:lang w:val="en-US"/>
        </w:rPr>
        <w:t>p</w:t>
      </w:r>
      <w:r w:rsidRPr="00657E1B">
        <w:rPr>
          <w:lang w:val="en-US"/>
        </w:rPr>
        <w:t xml:space="preserve">ment indices </w:t>
      </w:r>
      <w:r w:rsidR="00B97D3E">
        <w:rPr>
          <w:lang w:val="en-US"/>
        </w:rPr>
        <w:t>(IDI or ICT Development Index)</w:t>
      </w:r>
      <w:r>
        <w:rPr>
          <w:lang w:val="en-US"/>
        </w:rPr>
        <w:t xml:space="preserve"> to measure them on the basis of ICT access, ICT use and ICT skills.</w:t>
      </w:r>
    </w:p>
    <w:p w:rsidR="00AF393B" w:rsidRDefault="00AF393B" w:rsidP="00B97D3E">
      <w:pPr>
        <w:rPr>
          <w:lang w:val="en-US"/>
        </w:rPr>
      </w:pPr>
      <w:r>
        <w:rPr>
          <w:lang w:val="en-US"/>
        </w:rPr>
        <w:t>While a</w:t>
      </w:r>
      <w:r w:rsidRPr="00657E1B">
        <w:rPr>
          <w:lang w:val="en-US"/>
        </w:rPr>
        <w:t xml:space="preserve">ll these parameters linked to the level of </w:t>
      </w:r>
      <w:r w:rsidR="00B97D3E">
        <w:rPr>
          <w:lang w:val="en-US"/>
        </w:rPr>
        <w:t xml:space="preserve">ICT </w:t>
      </w:r>
      <w:r>
        <w:rPr>
          <w:lang w:val="en-US"/>
        </w:rPr>
        <w:t>development</w:t>
      </w:r>
      <w:r w:rsidRPr="00657E1B">
        <w:rPr>
          <w:lang w:val="en-US"/>
        </w:rPr>
        <w:t xml:space="preserve"> </w:t>
      </w:r>
      <w:r w:rsidR="00574C72">
        <w:rPr>
          <w:lang w:val="en-US"/>
        </w:rPr>
        <w:t xml:space="preserve">have </w:t>
      </w:r>
      <w:r>
        <w:rPr>
          <w:lang w:val="en-US"/>
        </w:rPr>
        <w:t xml:space="preserve">evolved to some extent in DRC over the period of this study, they are still in the “red” zone as each IDI remains below the level of expectations of the United Nations in relation to the Millennium Development Goals (MDGs). It is thus essential to redefine the strategies for developing the sector’s commercial policy and provide the necessary means for </w:t>
      </w:r>
      <w:r w:rsidR="00B97D3E">
        <w:rPr>
          <w:lang w:val="en-US"/>
        </w:rPr>
        <w:t xml:space="preserve">implementing </w:t>
      </w:r>
      <w:r>
        <w:rPr>
          <w:lang w:val="en-US"/>
        </w:rPr>
        <w:t>that policy.</w:t>
      </w:r>
    </w:p>
    <w:p w:rsidR="00AF393B" w:rsidRPr="00620E7B" w:rsidRDefault="00AF393B" w:rsidP="0085000C">
      <w:pPr>
        <w:pStyle w:val="Headingb"/>
        <w:rPr>
          <w:lang w:val="en-US"/>
        </w:rPr>
      </w:pPr>
      <w:r w:rsidRPr="00ED61D8">
        <w:rPr>
          <w:lang w:val="en-US"/>
        </w:rPr>
        <w:lastRenderedPageBreak/>
        <w:t>Table of IDI indicators</w:t>
      </w:r>
      <w:r w:rsidRPr="00620E7B">
        <w:rPr>
          <w:lang w:val="en-US"/>
        </w:rPr>
        <w:t xml:space="preserve">: </w:t>
      </w:r>
    </w:p>
    <w:tbl>
      <w:tblPr>
        <w:tblW w:w="9358" w:type="dxa"/>
        <w:tblCellMar>
          <w:left w:w="0" w:type="dxa"/>
          <w:right w:w="0" w:type="dxa"/>
        </w:tblCellMar>
        <w:tblLook w:val="04A0" w:firstRow="1" w:lastRow="0" w:firstColumn="1" w:lastColumn="0" w:noHBand="0" w:noVBand="1"/>
      </w:tblPr>
      <w:tblGrid>
        <w:gridCol w:w="4539"/>
        <w:gridCol w:w="4819"/>
      </w:tblGrid>
      <w:tr w:rsidR="00AF393B" w:rsidRPr="006A0F5B" w:rsidTr="008E2D2E">
        <w:trPr>
          <w:trHeight w:val="488"/>
        </w:trPr>
        <w:tc>
          <w:tcPr>
            <w:tcW w:w="4539" w:type="dxa"/>
            <w:tcBorders>
              <w:top w:val="single" w:sz="8" w:space="0" w:color="FFFFFF"/>
              <w:left w:val="single" w:sz="8" w:space="0" w:color="FFFFFF"/>
              <w:bottom w:val="single" w:sz="24" w:space="0" w:color="FFFFFF"/>
              <w:right w:val="single" w:sz="8" w:space="0" w:color="FFFFFF"/>
            </w:tcBorders>
            <w:shd w:val="clear" w:color="auto" w:fill="7CCA62"/>
            <w:tcMar>
              <w:top w:w="72" w:type="dxa"/>
              <w:left w:w="144" w:type="dxa"/>
              <w:bottom w:w="72" w:type="dxa"/>
              <w:right w:w="144" w:type="dxa"/>
            </w:tcMar>
            <w:hideMark/>
          </w:tcPr>
          <w:p w:rsidR="00AF393B" w:rsidRPr="006A0F5B" w:rsidRDefault="00AF393B" w:rsidP="008E2D2E">
            <w:pPr>
              <w:keepNext/>
              <w:keepLines/>
              <w:jc w:val="both"/>
              <w:rPr>
                <w:rFonts w:ascii="TTE23FC4A0t00" w:hAnsi="TTE23FC4A0t00" w:cs="TTE23FC4A0t00"/>
              </w:rPr>
            </w:pPr>
            <w:r>
              <w:rPr>
                <w:rFonts w:ascii="TTE23FC4A0t00" w:hAnsi="TTE23FC4A0t00" w:cs="TTE23FC4A0t00"/>
                <w:b/>
                <w:bCs/>
              </w:rPr>
              <w:t>SECTOR INDICATORS</w:t>
            </w:r>
          </w:p>
        </w:tc>
        <w:tc>
          <w:tcPr>
            <w:tcW w:w="4819" w:type="dxa"/>
            <w:tcBorders>
              <w:top w:val="single" w:sz="8" w:space="0" w:color="FFFFFF"/>
              <w:left w:val="single" w:sz="8" w:space="0" w:color="FFFFFF"/>
              <w:bottom w:val="single" w:sz="24" w:space="0" w:color="FFFFFF"/>
              <w:right w:val="single" w:sz="8" w:space="0" w:color="FFFFFF"/>
            </w:tcBorders>
            <w:shd w:val="clear" w:color="auto" w:fill="7CCA62"/>
            <w:tcMar>
              <w:top w:w="72" w:type="dxa"/>
              <w:left w:w="144" w:type="dxa"/>
              <w:bottom w:w="72" w:type="dxa"/>
              <w:right w:w="144" w:type="dxa"/>
            </w:tcMar>
            <w:hideMark/>
          </w:tcPr>
          <w:p w:rsidR="00AF393B" w:rsidRPr="006A0F5B" w:rsidRDefault="00AF393B" w:rsidP="008E2D2E">
            <w:pPr>
              <w:keepNext/>
              <w:keepLines/>
              <w:jc w:val="both"/>
              <w:rPr>
                <w:rFonts w:ascii="TTE23FC4A0t00" w:hAnsi="TTE23FC4A0t00" w:cs="TTE23FC4A0t00"/>
              </w:rPr>
            </w:pPr>
            <w:r w:rsidRPr="006A0F5B">
              <w:rPr>
                <w:rFonts w:ascii="TTE23FC4A0t00" w:hAnsi="TTE23FC4A0t00" w:cs="TTE23FC4A0t00"/>
                <w:b/>
                <w:bCs/>
              </w:rPr>
              <w:t xml:space="preserve">2014 </w:t>
            </w:r>
          </w:p>
        </w:tc>
      </w:tr>
      <w:tr w:rsidR="00AF393B" w:rsidRPr="006A0F5B" w:rsidTr="008E2D2E">
        <w:trPr>
          <w:trHeight w:val="359"/>
        </w:trPr>
        <w:tc>
          <w:tcPr>
            <w:tcW w:w="4539" w:type="dxa"/>
            <w:tcBorders>
              <w:top w:val="single" w:sz="24"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sidRPr="006A0F5B">
              <w:rPr>
                <w:rFonts w:ascii="TTE23FC4A0t00" w:hAnsi="TTE23FC4A0t00" w:cs="TTE23FC4A0t00"/>
              </w:rPr>
              <w:t xml:space="preserve">IDI </w:t>
            </w:r>
            <w:r>
              <w:rPr>
                <w:rFonts w:ascii="TTE23FC4A0t00" w:hAnsi="TTE23FC4A0t00" w:cs="TTE23FC4A0t00"/>
              </w:rPr>
              <w:t>of</w:t>
            </w:r>
            <w:r w:rsidRPr="006A0F5B">
              <w:rPr>
                <w:rFonts w:ascii="TTE23FC4A0t00" w:hAnsi="TTE23FC4A0t00" w:cs="TTE23FC4A0t00"/>
              </w:rPr>
              <w:t xml:space="preserve"> RDC</w:t>
            </w:r>
          </w:p>
        </w:tc>
        <w:tc>
          <w:tcPr>
            <w:tcW w:w="4819" w:type="dxa"/>
            <w:tcBorders>
              <w:top w:val="single" w:sz="24"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sidRPr="006A0F5B">
              <w:rPr>
                <w:rFonts w:ascii="TTE23FC4A0t00" w:hAnsi="TTE23FC4A0t00" w:cs="TTE23FC4A0t00"/>
              </w:rPr>
              <w:t>1</w:t>
            </w:r>
            <w:r>
              <w:rPr>
                <w:rFonts w:ascii="TTE23FC4A0t00" w:hAnsi="TTE23FC4A0t00" w:cs="TTE23FC4A0t00"/>
              </w:rPr>
              <w:t>.</w:t>
            </w:r>
            <w:r w:rsidR="0085000C">
              <w:rPr>
                <w:rFonts w:ascii="TTE23FC4A0t00" w:hAnsi="TTE23FC4A0t00" w:cs="TTE23FC4A0t00"/>
              </w:rPr>
              <w:t>30</w:t>
            </w:r>
            <w:r w:rsidRPr="006A0F5B">
              <w:rPr>
                <w:rFonts w:ascii="TTE23FC4A0t00" w:hAnsi="TTE23FC4A0t00" w:cs="TTE23FC4A0t00"/>
              </w:rPr>
              <w:t>%</w:t>
            </w:r>
            <w:r w:rsidR="0085000C">
              <w:rPr>
                <w:rFonts w:ascii="TTE23FC4A0t00" w:hAnsi="TTE23FC4A0t00" w:cs="TTE23FC4A0t00"/>
              </w:rPr>
              <w:t xml:space="preserve"> </w:t>
            </w:r>
            <w:r>
              <w:rPr>
                <w:rFonts w:ascii="TTE23FC4A0t00" w:hAnsi="TTE23FC4A0t00" w:cs="TTE23FC4A0t00"/>
              </w:rPr>
              <w:t>(</w:t>
            </w:r>
            <w:r w:rsidRPr="006A0F5B">
              <w:rPr>
                <w:rFonts w:ascii="TTE23FC4A0t00" w:hAnsi="TTE23FC4A0t00" w:cs="TTE23FC4A0t00"/>
              </w:rPr>
              <w:t>146</w:t>
            </w:r>
            <w:r w:rsidRPr="00620E7B">
              <w:rPr>
                <w:rFonts w:ascii="TTE23FC4A0t00" w:hAnsi="TTE23FC4A0t00" w:cs="TTE23FC4A0t00"/>
              </w:rPr>
              <w:t>th out of</w:t>
            </w:r>
            <w:r w:rsidRPr="006A0F5B">
              <w:rPr>
                <w:rFonts w:ascii="TTE23FC4A0t00" w:hAnsi="TTE23FC4A0t00" w:cs="TTE23FC4A0t00"/>
              </w:rPr>
              <w:t xml:space="preserve"> 155 </w:t>
            </w:r>
            <w:r>
              <w:rPr>
                <w:rFonts w:ascii="TTE23FC4A0t00" w:hAnsi="TTE23FC4A0t00" w:cs="TTE23FC4A0t00"/>
              </w:rPr>
              <w:t>countries)</w:t>
            </w:r>
            <w:r w:rsidRPr="006A0F5B">
              <w:rPr>
                <w:rFonts w:ascii="TTE23FC4A0t00" w:hAnsi="TTE23FC4A0t00" w:cs="TTE23FC4A0t00"/>
              </w:rPr>
              <w:t xml:space="preserve"> </w:t>
            </w:r>
          </w:p>
        </w:tc>
      </w:tr>
      <w:tr w:rsidR="00AF393B" w:rsidRPr="006A0F5B" w:rsidTr="008E2D2E">
        <w:trPr>
          <w:trHeight w:val="392"/>
        </w:trPr>
        <w:tc>
          <w:tcPr>
            <w:tcW w:w="4539" w:type="dxa"/>
            <w:tcBorders>
              <w:top w:val="single" w:sz="8" w:space="0" w:color="FFFFFF"/>
              <w:left w:val="single" w:sz="8" w:space="0" w:color="FFFFFF"/>
              <w:bottom w:val="single" w:sz="8" w:space="0" w:color="FFFFFF"/>
              <w:right w:val="single" w:sz="8" w:space="0" w:color="FFFFFF"/>
            </w:tcBorders>
            <w:shd w:val="clear" w:color="auto" w:fill="ECF6EA"/>
            <w:tcMar>
              <w:top w:w="72" w:type="dxa"/>
              <w:left w:w="144" w:type="dxa"/>
              <w:bottom w:w="72" w:type="dxa"/>
              <w:right w:w="144" w:type="dxa"/>
            </w:tcMar>
            <w:hideMark/>
          </w:tcPr>
          <w:p w:rsidR="00AF393B" w:rsidRPr="00AD6461" w:rsidRDefault="00AF393B" w:rsidP="0085000C">
            <w:pPr>
              <w:keepNext/>
              <w:keepLines/>
              <w:rPr>
                <w:rFonts w:ascii="TTE23FC4A0t00" w:hAnsi="TTE23FC4A0t00" w:cs="TTE23FC4A0t00"/>
                <w:lang w:val="fr-CH"/>
              </w:rPr>
            </w:pPr>
            <w:r>
              <w:rPr>
                <w:rFonts w:ascii="TTE23FC4A0t00" w:hAnsi="TTE23FC4A0t00" w:cs="TTE23FC4A0t00"/>
                <w:lang w:val="fr-CH"/>
              </w:rPr>
              <w:t xml:space="preserve">Web index </w:t>
            </w:r>
          </w:p>
        </w:tc>
        <w:tc>
          <w:tcPr>
            <w:tcW w:w="4819" w:type="dxa"/>
            <w:tcBorders>
              <w:top w:val="single" w:sz="8" w:space="0" w:color="FFFFFF"/>
              <w:left w:val="single" w:sz="8" w:space="0" w:color="FFFFFF"/>
              <w:bottom w:val="single" w:sz="8" w:space="0" w:color="FFFFFF"/>
              <w:right w:val="single" w:sz="8" w:space="0" w:color="FFFFFF"/>
            </w:tcBorders>
            <w:shd w:val="clear" w:color="auto" w:fill="ECF6EA"/>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sidRPr="006A0F5B">
              <w:rPr>
                <w:rFonts w:ascii="TTE23FC4A0t00" w:hAnsi="TTE23FC4A0t00" w:cs="TTE23FC4A0t00"/>
              </w:rPr>
              <w:t>162</w:t>
            </w:r>
            <w:r>
              <w:rPr>
                <w:rFonts w:ascii="TTE23FC4A0t00" w:hAnsi="TTE23FC4A0t00" w:cs="TTE23FC4A0t00"/>
              </w:rPr>
              <w:t xml:space="preserve">nd out of </w:t>
            </w:r>
            <w:r w:rsidRPr="006A0F5B">
              <w:rPr>
                <w:rFonts w:ascii="TTE23FC4A0t00" w:hAnsi="TTE23FC4A0t00" w:cs="TTE23FC4A0t00"/>
              </w:rPr>
              <w:t xml:space="preserve">192 </w:t>
            </w:r>
            <w:r>
              <w:rPr>
                <w:rFonts w:ascii="TTE23FC4A0t00" w:hAnsi="TTE23FC4A0t00" w:cs="TTE23FC4A0t00"/>
              </w:rPr>
              <w:t>countries</w:t>
            </w:r>
            <w:r w:rsidRPr="006A0F5B">
              <w:rPr>
                <w:rFonts w:ascii="TTE23FC4A0t00" w:hAnsi="TTE23FC4A0t00" w:cs="TTE23FC4A0t00"/>
              </w:rPr>
              <w:t xml:space="preserve"> </w:t>
            </w:r>
          </w:p>
        </w:tc>
      </w:tr>
      <w:tr w:rsidR="00AF393B" w:rsidRPr="006A0F5B" w:rsidTr="008E2D2E">
        <w:trPr>
          <w:trHeight w:val="556"/>
        </w:trPr>
        <w:tc>
          <w:tcPr>
            <w:tcW w:w="453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AD6461" w:rsidRDefault="00AF393B" w:rsidP="0085000C">
            <w:pPr>
              <w:keepNext/>
              <w:keepLines/>
              <w:rPr>
                <w:rFonts w:ascii="TTE23FC4A0t00" w:hAnsi="TTE23FC4A0t00" w:cs="TTE23FC4A0t00"/>
                <w:lang w:val="fr-CH"/>
              </w:rPr>
            </w:pPr>
            <w:r w:rsidRPr="00AD6461">
              <w:rPr>
                <w:rFonts w:ascii="TTE23FC4A0t00" w:hAnsi="TTE23FC4A0t00" w:cs="TTE23FC4A0t00"/>
                <w:lang w:val="fr-CH"/>
              </w:rPr>
              <w:t>I</w:t>
            </w:r>
            <w:r>
              <w:rPr>
                <w:rFonts w:ascii="TTE23FC4A0t00" w:hAnsi="TTE23FC4A0t00" w:cs="TTE23FC4A0t00"/>
                <w:lang w:val="fr-CH"/>
              </w:rPr>
              <w:t xml:space="preserve">CT infrastructure </w:t>
            </w:r>
          </w:p>
        </w:tc>
        <w:tc>
          <w:tcPr>
            <w:tcW w:w="481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sidRPr="006A0F5B">
              <w:rPr>
                <w:rFonts w:ascii="TTE23FC4A0t00" w:hAnsi="TTE23FC4A0t00" w:cs="TTE23FC4A0t00"/>
              </w:rPr>
              <w:t>162</w:t>
            </w:r>
            <w:r w:rsidRPr="00620E7B">
              <w:rPr>
                <w:rFonts w:ascii="TTE23FC4A0t00" w:hAnsi="TTE23FC4A0t00" w:cs="TTE23FC4A0t00"/>
              </w:rPr>
              <w:t>nd</w:t>
            </w:r>
            <w:r>
              <w:rPr>
                <w:rFonts w:ascii="TTE23FC4A0t00" w:hAnsi="TTE23FC4A0t00" w:cs="TTE23FC4A0t00"/>
              </w:rPr>
              <w:t xml:space="preserve"> out of </w:t>
            </w:r>
            <w:r w:rsidRPr="006A0F5B">
              <w:rPr>
                <w:rFonts w:ascii="TTE23FC4A0t00" w:hAnsi="TTE23FC4A0t00" w:cs="TTE23FC4A0t00"/>
              </w:rPr>
              <w:t xml:space="preserve">192 </w:t>
            </w:r>
            <w:r>
              <w:rPr>
                <w:rFonts w:ascii="TTE23FC4A0t00" w:hAnsi="TTE23FC4A0t00" w:cs="TTE23FC4A0t00"/>
              </w:rPr>
              <w:t>countries</w:t>
            </w:r>
            <w:r w:rsidRPr="006A0F5B">
              <w:rPr>
                <w:rFonts w:ascii="TTE23FC4A0t00" w:hAnsi="TTE23FC4A0t00" w:cs="TTE23FC4A0t00"/>
              </w:rPr>
              <w:t xml:space="preserve"> </w:t>
            </w:r>
          </w:p>
        </w:tc>
      </w:tr>
      <w:tr w:rsidR="00AF393B" w:rsidRPr="006A0F5B" w:rsidTr="008E2D2E">
        <w:trPr>
          <w:trHeight w:val="410"/>
        </w:trPr>
        <w:tc>
          <w:tcPr>
            <w:tcW w:w="4539" w:type="dxa"/>
            <w:tcBorders>
              <w:top w:val="single" w:sz="8" w:space="0" w:color="FFFFFF"/>
              <w:left w:val="single" w:sz="8" w:space="0" w:color="FFFFFF"/>
              <w:bottom w:val="single" w:sz="8" w:space="0" w:color="FFFFFF"/>
              <w:right w:val="single" w:sz="8" w:space="0" w:color="FFFFFF"/>
            </w:tcBorders>
            <w:shd w:val="clear" w:color="auto" w:fill="ECF6EA"/>
            <w:tcMar>
              <w:top w:w="72" w:type="dxa"/>
              <w:left w:w="144" w:type="dxa"/>
              <w:bottom w:w="72" w:type="dxa"/>
              <w:right w:w="144" w:type="dxa"/>
            </w:tcMar>
            <w:hideMark/>
          </w:tcPr>
          <w:p w:rsidR="00AF393B" w:rsidRPr="00AD6461" w:rsidRDefault="00AF393B" w:rsidP="0085000C">
            <w:pPr>
              <w:keepNext/>
              <w:keepLines/>
              <w:rPr>
                <w:rFonts w:ascii="TTE23FC4A0t00" w:hAnsi="TTE23FC4A0t00" w:cs="TTE23FC4A0t00"/>
                <w:lang w:val="fr-CH"/>
              </w:rPr>
            </w:pPr>
            <w:proofErr w:type="spellStart"/>
            <w:r>
              <w:rPr>
                <w:rFonts w:ascii="TTE23FC4A0t00" w:hAnsi="TTE23FC4A0t00" w:cs="TTE23FC4A0t00"/>
                <w:lang w:val="fr-CH"/>
              </w:rPr>
              <w:t>Human</w:t>
            </w:r>
            <w:proofErr w:type="spellEnd"/>
            <w:r>
              <w:rPr>
                <w:rFonts w:ascii="TTE23FC4A0t00" w:hAnsi="TTE23FC4A0t00" w:cs="TTE23FC4A0t00"/>
                <w:lang w:val="fr-CH"/>
              </w:rPr>
              <w:t xml:space="preserve"> capital</w:t>
            </w:r>
          </w:p>
        </w:tc>
        <w:tc>
          <w:tcPr>
            <w:tcW w:w="4819" w:type="dxa"/>
            <w:tcBorders>
              <w:top w:val="single" w:sz="8" w:space="0" w:color="FFFFFF"/>
              <w:left w:val="single" w:sz="8" w:space="0" w:color="FFFFFF"/>
              <w:bottom w:val="single" w:sz="8" w:space="0" w:color="FFFFFF"/>
              <w:right w:val="single" w:sz="8" w:space="0" w:color="FFFFFF"/>
            </w:tcBorders>
            <w:shd w:val="clear" w:color="auto" w:fill="ECF6EA"/>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sidRPr="006A0F5B">
              <w:rPr>
                <w:rFonts w:ascii="TTE23FC4A0t00" w:hAnsi="TTE23FC4A0t00" w:cs="TTE23FC4A0t00"/>
              </w:rPr>
              <w:t>0</w:t>
            </w:r>
            <w:r>
              <w:rPr>
                <w:rFonts w:ascii="TTE23FC4A0t00" w:hAnsi="TTE23FC4A0t00" w:cs="TTE23FC4A0t00"/>
              </w:rPr>
              <w:t>.</w:t>
            </w:r>
            <w:r w:rsidR="003D0825">
              <w:rPr>
                <w:rFonts w:ascii="TTE23FC4A0t00" w:hAnsi="TTE23FC4A0t00" w:cs="TTE23FC4A0t00"/>
              </w:rPr>
              <w:t>2177</w:t>
            </w:r>
            <w:r w:rsidRPr="006A0F5B">
              <w:rPr>
                <w:rFonts w:ascii="TTE23FC4A0t00" w:hAnsi="TTE23FC4A0t00" w:cs="TTE23FC4A0t00"/>
              </w:rPr>
              <w:t>%</w:t>
            </w:r>
            <w:r w:rsidR="0085000C">
              <w:rPr>
                <w:rFonts w:ascii="TTE23FC4A0t00" w:hAnsi="TTE23FC4A0t00" w:cs="TTE23FC4A0t00"/>
              </w:rPr>
              <w:t xml:space="preserve"> </w:t>
            </w:r>
            <w:r>
              <w:rPr>
                <w:rFonts w:ascii="TTE23FC4A0t00" w:hAnsi="TTE23FC4A0t00" w:cs="TTE23FC4A0t00"/>
              </w:rPr>
              <w:t>(</w:t>
            </w:r>
            <w:r w:rsidRPr="006A0F5B">
              <w:rPr>
                <w:rFonts w:ascii="TTE23FC4A0t00" w:hAnsi="TTE23FC4A0t00" w:cs="TTE23FC4A0t00"/>
              </w:rPr>
              <w:t>162</w:t>
            </w:r>
            <w:r w:rsidRPr="00ED61D8">
              <w:rPr>
                <w:rFonts w:ascii="TTE23FC4A0t00" w:hAnsi="TTE23FC4A0t00" w:cs="TTE23FC4A0t00"/>
              </w:rPr>
              <w:t xml:space="preserve">nd </w:t>
            </w:r>
            <w:r>
              <w:rPr>
                <w:rFonts w:ascii="TTE23FC4A0t00" w:hAnsi="TTE23FC4A0t00" w:cs="TTE23FC4A0t00"/>
              </w:rPr>
              <w:t>out of</w:t>
            </w:r>
            <w:r w:rsidR="0085000C">
              <w:rPr>
                <w:rFonts w:ascii="TTE23FC4A0t00" w:hAnsi="TTE23FC4A0t00" w:cs="TTE23FC4A0t00"/>
              </w:rPr>
              <w:t xml:space="preserve"> </w:t>
            </w:r>
            <w:r w:rsidRPr="006A0F5B">
              <w:rPr>
                <w:rFonts w:ascii="TTE23FC4A0t00" w:hAnsi="TTE23FC4A0t00" w:cs="TTE23FC4A0t00"/>
              </w:rPr>
              <w:t xml:space="preserve">192 </w:t>
            </w:r>
            <w:r>
              <w:rPr>
                <w:rFonts w:ascii="TTE23FC4A0t00" w:hAnsi="TTE23FC4A0t00" w:cs="TTE23FC4A0t00"/>
              </w:rPr>
              <w:t>countries)</w:t>
            </w:r>
            <w:r w:rsidRPr="006A0F5B">
              <w:rPr>
                <w:rFonts w:ascii="TTE23FC4A0t00" w:hAnsi="TTE23FC4A0t00" w:cs="TTE23FC4A0t00"/>
              </w:rPr>
              <w:t xml:space="preserve"> </w:t>
            </w:r>
          </w:p>
        </w:tc>
      </w:tr>
      <w:tr w:rsidR="00AF393B" w:rsidRPr="006A0F5B" w:rsidTr="008E2D2E">
        <w:trPr>
          <w:trHeight w:val="390"/>
        </w:trPr>
        <w:tc>
          <w:tcPr>
            <w:tcW w:w="453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Pr>
                <w:rFonts w:ascii="TTE23FC4A0t00" w:hAnsi="TTE23FC4A0t00" w:cs="TTE23FC4A0t00"/>
              </w:rPr>
              <w:t>ICT access</w:t>
            </w:r>
            <w:r w:rsidRPr="006A0F5B">
              <w:rPr>
                <w:rFonts w:ascii="TTE23FC4A0t00" w:hAnsi="TTE23FC4A0t00" w:cs="TTE23FC4A0t00"/>
              </w:rPr>
              <w:t xml:space="preserve"> </w:t>
            </w:r>
          </w:p>
        </w:tc>
        <w:tc>
          <w:tcPr>
            <w:tcW w:w="481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sidRPr="006A0F5B">
              <w:rPr>
                <w:rFonts w:ascii="TTE23FC4A0t00" w:hAnsi="TTE23FC4A0t00" w:cs="TTE23FC4A0t00"/>
              </w:rPr>
              <w:t>1</w:t>
            </w:r>
            <w:r>
              <w:rPr>
                <w:rFonts w:ascii="TTE23FC4A0t00" w:hAnsi="TTE23FC4A0t00" w:cs="TTE23FC4A0t00"/>
              </w:rPr>
              <w:t>.</w:t>
            </w:r>
            <w:r w:rsidR="003D0825">
              <w:rPr>
                <w:rFonts w:ascii="TTE23FC4A0t00" w:hAnsi="TTE23FC4A0t00" w:cs="TTE23FC4A0t00"/>
              </w:rPr>
              <w:t xml:space="preserve"> 37</w:t>
            </w:r>
            <w:r w:rsidRPr="006A0F5B">
              <w:rPr>
                <w:rFonts w:ascii="TTE23FC4A0t00" w:hAnsi="TTE23FC4A0t00" w:cs="TTE23FC4A0t00"/>
              </w:rPr>
              <w:t xml:space="preserve">% </w:t>
            </w:r>
            <w:r>
              <w:rPr>
                <w:rFonts w:ascii="TTE23FC4A0t00" w:hAnsi="TTE23FC4A0t00" w:cs="TTE23FC4A0t00"/>
              </w:rPr>
              <w:t>(</w:t>
            </w:r>
            <w:r w:rsidRPr="006A0F5B">
              <w:rPr>
                <w:rFonts w:ascii="TTE23FC4A0t00" w:hAnsi="TTE23FC4A0t00" w:cs="TTE23FC4A0t00"/>
              </w:rPr>
              <w:t>152</w:t>
            </w:r>
            <w:r w:rsidRPr="007859E3">
              <w:rPr>
                <w:rFonts w:ascii="TTE23FC4A0t00" w:hAnsi="TTE23FC4A0t00" w:cs="TTE23FC4A0t00"/>
              </w:rPr>
              <w:t>nd</w:t>
            </w:r>
            <w:r w:rsidRPr="006A0F5B">
              <w:rPr>
                <w:rFonts w:ascii="TTE23FC4A0t00" w:hAnsi="TTE23FC4A0t00" w:cs="TTE23FC4A0t00"/>
              </w:rPr>
              <w:t xml:space="preserve"> </w:t>
            </w:r>
            <w:r>
              <w:rPr>
                <w:rFonts w:ascii="TTE23FC4A0t00" w:hAnsi="TTE23FC4A0t00" w:cs="TTE23FC4A0t00"/>
              </w:rPr>
              <w:t>out of</w:t>
            </w:r>
            <w:r w:rsidR="0085000C">
              <w:rPr>
                <w:rFonts w:ascii="TTE23FC4A0t00" w:hAnsi="TTE23FC4A0t00" w:cs="TTE23FC4A0t00"/>
              </w:rPr>
              <w:t xml:space="preserve"> </w:t>
            </w:r>
            <w:r w:rsidRPr="006A0F5B">
              <w:rPr>
                <w:rFonts w:ascii="TTE23FC4A0t00" w:hAnsi="TTE23FC4A0t00" w:cs="TTE23FC4A0t00"/>
              </w:rPr>
              <w:t xml:space="preserve">155 </w:t>
            </w:r>
            <w:r>
              <w:rPr>
                <w:rFonts w:ascii="TTE23FC4A0t00" w:hAnsi="TTE23FC4A0t00" w:cs="TTE23FC4A0t00"/>
              </w:rPr>
              <w:t>countries)</w:t>
            </w:r>
            <w:r w:rsidRPr="006A0F5B">
              <w:rPr>
                <w:rFonts w:ascii="TTE23FC4A0t00" w:hAnsi="TTE23FC4A0t00" w:cs="TTE23FC4A0t00"/>
              </w:rPr>
              <w:t xml:space="preserve"> </w:t>
            </w:r>
          </w:p>
        </w:tc>
      </w:tr>
      <w:tr w:rsidR="00AF393B" w:rsidRPr="006A0F5B" w:rsidTr="008E2D2E">
        <w:trPr>
          <w:trHeight w:val="554"/>
        </w:trPr>
        <w:tc>
          <w:tcPr>
            <w:tcW w:w="4539" w:type="dxa"/>
            <w:tcBorders>
              <w:top w:val="single" w:sz="8" w:space="0" w:color="FFFFFF"/>
              <w:left w:val="single" w:sz="8" w:space="0" w:color="FFFFFF"/>
              <w:bottom w:val="single" w:sz="8" w:space="0" w:color="FFFFFF"/>
              <w:right w:val="single" w:sz="8" w:space="0" w:color="FFFFFF"/>
            </w:tcBorders>
            <w:shd w:val="clear" w:color="auto" w:fill="ECF6EA"/>
            <w:tcMar>
              <w:top w:w="72" w:type="dxa"/>
              <w:left w:w="144" w:type="dxa"/>
              <w:bottom w:w="72" w:type="dxa"/>
              <w:right w:w="144" w:type="dxa"/>
            </w:tcMar>
            <w:hideMark/>
          </w:tcPr>
          <w:p w:rsidR="00AF393B" w:rsidRPr="00AD6461" w:rsidRDefault="00AF393B" w:rsidP="0085000C">
            <w:pPr>
              <w:keepNext/>
              <w:keepLines/>
              <w:rPr>
                <w:rFonts w:ascii="TTE23FC4A0t00" w:hAnsi="TTE23FC4A0t00" w:cs="TTE23FC4A0t00"/>
                <w:lang w:val="fr-CH"/>
              </w:rPr>
            </w:pPr>
            <w:r>
              <w:rPr>
                <w:rFonts w:ascii="TTE23FC4A0t00" w:hAnsi="TTE23FC4A0t00" w:cs="TTE23FC4A0t00"/>
                <w:lang w:val="fr-CH"/>
              </w:rPr>
              <w:t xml:space="preserve">ICT use </w:t>
            </w:r>
          </w:p>
        </w:tc>
        <w:tc>
          <w:tcPr>
            <w:tcW w:w="4819" w:type="dxa"/>
            <w:tcBorders>
              <w:top w:val="single" w:sz="8" w:space="0" w:color="FFFFFF"/>
              <w:left w:val="single" w:sz="8" w:space="0" w:color="FFFFFF"/>
              <w:bottom w:val="single" w:sz="8" w:space="0" w:color="FFFFFF"/>
              <w:right w:val="single" w:sz="8" w:space="0" w:color="FFFFFF"/>
            </w:tcBorders>
            <w:shd w:val="clear" w:color="auto" w:fill="ECF6EA"/>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sidRPr="006A0F5B">
              <w:rPr>
                <w:rFonts w:ascii="TTE23FC4A0t00" w:hAnsi="TTE23FC4A0t00" w:cs="TTE23FC4A0t00"/>
              </w:rPr>
              <w:t>0</w:t>
            </w:r>
            <w:r>
              <w:rPr>
                <w:rFonts w:ascii="TTE23FC4A0t00" w:hAnsi="TTE23FC4A0t00" w:cs="TTE23FC4A0t00"/>
              </w:rPr>
              <w:t>.</w:t>
            </w:r>
            <w:r w:rsidR="003D0825">
              <w:rPr>
                <w:rFonts w:ascii="TTE23FC4A0t00" w:hAnsi="TTE23FC4A0t00" w:cs="TTE23FC4A0t00"/>
              </w:rPr>
              <w:t>04</w:t>
            </w:r>
            <w:r w:rsidRPr="006A0F5B">
              <w:rPr>
                <w:rFonts w:ascii="TTE23FC4A0t00" w:hAnsi="TTE23FC4A0t00" w:cs="TTE23FC4A0t00"/>
              </w:rPr>
              <w:t>%</w:t>
            </w:r>
            <w:r w:rsidR="0085000C">
              <w:rPr>
                <w:rFonts w:ascii="TTE23FC4A0t00" w:hAnsi="TTE23FC4A0t00" w:cs="TTE23FC4A0t00"/>
              </w:rPr>
              <w:t xml:space="preserve"> </w:t>
            </w:r>
            <w:r>
              <w:rPr>
                <w:rFonts w:ascii="TTE23FC4A0t00" w:hAnsi="TTE23FC4A0t00" w:cs="TTE23FC4A0t00"/>
              </w:rPr>
              <w:t>(</w:t>
            </w:r>
            <w:r w:rsidRPr="006A0F5B">
              <w:rPr>
                <w:rFonts w:ascii="TTE23FC4A0t00" w:hAnsi="TTE23FC4A0t00" w:cs="TTE23FC4A0t00"/>
              </w:rPr>
              <w:t>154</w:t>
            </w:r>
            <w:r w:rsidR="00B97D3E">
              <w:rPr>
                <w:rFonts w:ascii="TTE23FC4A0t00" w:hAnsi="TTE23FC4A0t00" w:cs="TTE23FC4A0t00"/>
              </w:rPr>
              <w:t>th</w:t>
            </w:r>
            <w:r w:rsidRPr="006A0F5B">
              <w:rPr>
                <w:rFonts w:ascii="TTE23FC4A0t00" w:hAnsi="TTE23FC4A0t00" w:cs="TTE23FC4A0t00"/>
              </w:rPr>
              <w:t xml:space="preserve"> </w:t>
            </w:r>
            <w:r>
              <w:rPr>
                <w:rFonts w:ascii="TTE23FC4A0t00" w:hAnsi="TTE23FC4A0t00" w:cs="TTE23FC4A0t00"/>
              </w:rPr>
              <w:t xml:space="preserve">out of </w:t>
            </w:r>
            <w:r w:rsidRPr="006A0F5B">
              <w:rPr>
                <w:rFonts w:ascii="TTE23FC4A0t00" w:hAnsi="TTE23FC4A0t00" w:cs="TTE23FC4A0t00"/>
              </w:rPr>
              <w:t xml:space="preserve">155 </w:t>
            </w:r>
            <w:r>
              <w:rPr>
                <w:rFonts w:ascii="TTE23FC4A0t00" w:hAnsi="TTE23FC4A0t00" w:cs="TTE23FC4A0t00"/>
              </w:rPr>
              <w:t>countries)</w:t>
            </w:r>
            <w:r w:rsidRPr="006A0F5B">
              <w:rPr>
                <w:rFonts w:ascii="TTE23FC4A0t00" w:hAnsi="TTE23FC4A0t00" w:cs="TTE23FC4A0t00"/>
              </w:rPr>
              <w:t xml:space="preserve"> </w:t>
            </w:r>
          </w:p>
        </w:tc>
      </w:tr>
      <w:tr w:rsidR="00AF393B" w:rsidRPr="006A0F5B" w:rsidTr="008E2D2E">
        <w:trPr>
          <w:trHeight w:val="407"/>
        </w:trPr>
        <w:tc>
          <w:tcPr>
            <w:tcW w:w="453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AD6461" w:rsidRDefault="00AF393B" w:rsidP="0085000C">
            <w:pPr>
              <w:keepNext/>
              <w:keepLines/>
              <w:rPr>
                <w:rFonts w:ascii="TTE23FC4A0t00" w:hAnsi="TTE23FC4A0t00" w:cs="TTE23FC4A0t00"/>
                <w:lang w:val="fr-CH"/>
              </w:rPr>
            </w:pPr>
            <w:r>
              <w:rPr>
                <w:rFonts w:ascii="TTE23FC4A0t00" w:hAnsi="TTE23FC4A0t00" w:cs="TTE23FC4A0t00"/>
                <w:lang w:val="fr-CH"/>
              </w:rPr>
              <w:t xml:space="preserve">ICT </w:t>
            </w:r>
            <w:proofErr w:type="spellStart"/>
            <w:r w:rsidR="00B97D3E">
              <w:rPr>
                <w:rFonts w:ascii="TTE23FC4A0t00" w:hAnsi="TTE23FC4A0t00" w:cs="TTE23FC4A0t00"/>
                <w:lang w:val="fr-CH"/>
              </w:rPr>
              <w:t>skills</w:t>
            </w:r>
            <w:proofErr w:type="spellEnd"/>
            <w:r w:rsidRPr="00AD6461">
              <w:rPr>
                <w:rFonts w:ascii="TTE23FC4A0t00" w:hAnsi="TTE23FC4A0t00" w:cs="TTE23FC4A0t00"/>
                <w:lang w:val="fr-CH"/>
              </w:rPr>
              <w:t xml:space="preserve"> </w:t>
            </w:r>
          </w:p>
        </w:tc>
        <w:tc>
          <w:tcPr>
            <w:tcW w:w="481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sidRPr="006A0F5B">
              <w:rPr>
                <w:rFonts w:ascii="TTE23FC4A0t00" w:hAnsi="TTE23FC4A0t00" w:cs="TTE23FC4A0t00"/>
              </w:rPr>
              <w:t>137</w:t>
            </w:r>
            <w:r w:rsidRPr="00ED61D8">
              <w:rPr>
                <w:rFonts w:ascii="TTE23FC4A0t00" w:hAnsi="TTE23FC4A0t00" w:cs="TTE23FC4A0t00"/>
              </w:rPr>
              <w:t>th</w:t>
            </w:r>
            <w:r>
              <w:rPr>
                <w:rFonts w:ascii="TTE23FC4A0t00" w:hAnsi="TTE23FC4A0t00" w:cs="TTE23FC4A0t00"/>
                <w:vertAlign w:val="superscript"/>
              </w:rPr>
              <w:t xml:space="preserve"> </w:t>
            </w:r>
            <w:r>
              <w:rPr>
                <w:rFonts w:ascii="TTE23FC4A0t00" w:hAnsi="TTE23FC4A0t00" w:cs="TTE23FC4A0t00"/>
              </w:rPr>
              <w:t xml:space="preserve">out of </w:t>
            </w:r>
            <w:r w:rsidRPr="006A0F5B">
              <w:rPr>
                <w:rFonts w:ascii="TTE23FC4A0t00" w:hAnsi="TTE23FC4A0t00" w:cs="TTE23FC4A0t00"/>
              </w:rPr>
              <w:t xml:space="preserve">192 </w:t>
            </w:r>
            <w:r w:rsidR="0085000C">
              <w:rPr>
                <w:rFonts w:ascii="TTE23FC4A0t00" w:hAnsi="TTE23FC4A0t00" w:cs="TTE23FC4A0t00"/>
              </w:rPr>
              <w:t>c</w:t>
            </w:r>
            <w:r>
              <w:rPr>
                <w:rFonts w:ascii="TTE23FC4A0t00" w:hAnsi="TTE23FC4A0t00" w:cs="TTE23FC4A0t00"/>
              </w:rPr>
              <w:t>ountries</w:t>
            </w:r>
            <w:r w:rsidRPr="006A0F5B">
              <w:rPr>
                <w:rFonts w:ascii="TTE23FC4A0t00" w:hAnsi="TTE23FC4A0t00" w:cs="TTE23FC4A0t00"/>
              </w:rPr>
              <w:t xml:space="preserve"> </w:t>
            </w:r>
          </w:p>
        </w:tc>
      </w:tr>
      <w:tr w:rsidR="00AF393B" w:rsidRPr="006A0F5B" w:rsidTr="008E2D2E">
        <w:trPr>
          <w:trHeight w:val="387"/>
        </w:trPr>
        <w:tc>
          <w:tcPr>
            <w:tcW w:w="4539" w:type="dxa"/>
            <w:tcBorders>
              <w:top w:val="single" w:sz="8" w:space="0" w:color="FFFFFF"/>
              <w:left w:val="single" w:sz="8" w:space="0" w:color="FFFFFF"/>
              <w:bottom w:val="single" w:sz="8" w:space="0" w:color="FFFFFF"/>
              <w:right w:val="single" w:sz="8" w:space="0" w:color="FFFFFF"/>
            </w:tcBorders>
            <w:shd w:val="clear" w:color="auto" w:fill="ECF6EA"/>
            <w:tcMar>
              <w:top w:w="72" w:type="dxa"/>
              <w:left w:w="144" w:type="dxa"/>
              <w:bottom w:w="72" w:type="dxa"/>
              <w:right w:w="144" w:type="dxa"/>
            </w:tcMar>
            <w:hideMark/>
          </w:tcPr>
          <w:p w:rsidR="00AF393B" w:rsidRPr="00AD6461" w:rsidRDefault="00AF393B" w:rsidP="0085000C">
            <w:pPr>
              <w:keepNext/>
              <w:keepLines/>
              <w:rPr>
                <w:rFonts w:ascii="TTE23FC4A0t00" w:hAnsi="TTE23FC4A0t00" w:cs="TTE23FC4A0t00"/>
                <w:lang w:val="fr-CH"/>
              </w:rPr>
            </w:pPr>
            <w:r>
              <w:rPr>
                <w:rFonts w:ascii="TTE23FC4A0t00" w:hAnsi="TTE23FC4A0t00" w:cs="TTE23FC4A0t00"/>
                <w:lang w:val="fr-CH"/>
              </w:rPr>
              <w:t xml:space="preserve">Fixe </w:t>
            </w:r>
            <w:proofErr w:type="spellStart"/>
            <w:r>
              <w:rPr>
                <w:rFonts w:ascii="TTE23FC4A0t00" w:hAnsi="TTE23FC4A0t00" w:cs="TTE23FC4A0t00"/>
                <w:lang w:val="fr-CH"/>
              </w:rPr>
              <w:t>telephone</w:t>
            </w:r>
            <w:proofErr w:type="spellEnd"/>
            <w:r>
              <w:rPr>
                <w:rFonts w:ascii="TTE23FC4A0t00" w:hAnsi="TTE23FC4A0t00" w:cs="TTE23FC4A0t00"/>
                <w:lang w:val="fr-CH"/>
              </w:rPr>
              <w:t xml:space="preserve"> </w:t>
            </w:r>
            <w:proofErr w:type="spellStart"/>
            <w:r>
              <w:rPr>
                <w:rFonts w:ascii="TTE23FC4A0t00" w:hAnsi="TTE23FC4A0t00" w:cs="TTE23FC4A0t00"/>
                <w:lang w:val="fr-CH"/>
              </w:rPr>
              <w:t>penetration</w:t>
            </w:r>
            <w:proofErr w:type="spellEnd"/>
            <w:r w:rsidRPr="00AD6461">
              <w:rPr>
                <w:rFonts w:ascii="TTE23FC4A0t00" w:hAnsi="TTE23FC4A0t00" w:cs="TTE23FC4A0t00"/>
                <w:lang w:val="fr-CH"/>
              </w:rPr>
              <w:t xml:space="preserve"> </w:t>
            </w:r>
          </w:p>
        </w:tc>
        <w:tc>
          <w:tcPr>
            <w:tcW w:w="4819" w:type="dxa"/>
            <w:tcBorders>
              <w:top w:val="single" w:sz="8" w:space="0" w:color="FFFFFF"/>
              <w:left w:val="single" w:sz="8" w:space="0" w:color="FFFFFF"/>
              <w:bottom w:val="single" w:sz="8" w:space="0" w:color="FFFFFF"/>
              <w:right w:val="single" w:sz="8" w:space="0" w:color="FFFFFF"/>
            </w:tcBorders>
            <w:shd w:val="clear" w:color="auto" w:fill="ECF6EA"/>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sidRPr="006A0F5B">
              <w:rPr>
                <w:rFonts w:ascii="TTE23FC4A0t00" w:hAnsi="TTE23FC4A0t00" w:cs="TTE23FC4A0t00"/>
              </w:rPr>
              <w:t>0</w:t>
            </w:r>
            <w:r>
              <w:rPr>
                <w:rFonts w:ascii="TTE23FC4A0t00" w:hAnsi="TTE23FC4A0t00" w:cs="TTE23FC4A0t00"/>
              </w:rPr>
              <w:t>.</w:t>
            </w:r>
            <w:r w:rsidR="0085000C">
              <w:rPr>
                <w:rFonts w:ascii="TTE23FC4A0t00" w:hAnsi="TTE23FC4A0t00" w:cs="TTE23FC4A0t00"/>
              </w:rPr>
              <w:t>01</w:t>
            </w:r>
            <w:r w:rsidRPr="006A0F5B">
              <w:rPr>
                <w:rFonts w:ascii="TTE23FC4A0t00" w:hAnsi="TTE23FC4A0t00" w:cs="TTE23FC4A0t00"/>
              </w:rPr>
              <w:t xml:space="preserve">% </w:t>
            </w:r>
          </w:p>
        </w:tc>
      </w:tr>
      <w:tr w:rsidR="00AF393B" w:rsidRPr="006A0F5B" w:rsidTr="008E2D2E">
        <w:trPr>
          <w:trHeight w:val="409"/>
        </w:trPr>
        <w:tc>
          <w:tcPr>
            <w:tcW w:w="453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AD6461" w:rsidRDefault="00AF393B" w:rsidP="0085000C">
            <w:pPr>
              <w:keepNext/>
              <w:keepLines/>
              <w:rPr>
                <w:rFonts w:ascii="TTE23FC4A0t00" w:hAnsi="TTE23FC4A0t00" w:cs="TTE23FC4A0t00"/>
                <w:lang w:val="fr-CH"/>
              </w:rPr>
            </w:pPr>
            <w:r w:rsidRPr="00AD6461">
              <w:rPr>
                <w:rFonts w:ascii="TTE23FC4A0t00" w:hAnsi="TTE23FC4A0t00" w:cs="TTE23FC4A0t00"/>
                <w:lang w:val="fr-CH"/>
              </w:rPr>
              <w:t>Mobile</w:t>
            </w:r>
            <w:r>
              <w:rPr>
                <w:rFonts w:ascii="TTE23FC4A0t00" w:hAnsi="TTE23FC4A0t00" w:cs="TTE23FC4A0t00"/>
                <w:lang w:val="fr-CH"/>
              </w:rPr>
              <w:t xml:space="preserve"> </w:t>
            </w:r>
            <w:proofErr w:type="spellStart"/>
            <w:r>
              <w:rPr>
                <w:rFonts w:ascii="TTE23FC4A0t00" w:hAnsi="TTE23FC4A0t00" w:cs="TTE23FC4A0t00"/>
                <w:lang w:val="fr-CH"/>
              </w:rPr>
              <w:t>telephone</w:t>
            </w:r>
            <w:proofErr w:type="spellEnd"/>
            <w:r>
              <w:rPr>
                <w:rFonts w:ascii="TTE23FC4A0t00" w:hAnsi="TTE23FC4A0t00" w:cs="TTE23FC4A0t00"/>
                <w:lang w:val="fr-CH"/>
              </w:rPr>
              <w:t xml:space="preserve"> </w:t>
            </w:r>
            <w:proofErr w:type="spellStart"/>
            <w:r>
              <w:rPr>
                <w:rFonts w:ascii="TTE23FC4A0t00" w:hAnsi="TTE23FC4A0t00" w:cs="TTE23FC4A0t00"/>
                <w:lang w:val="fr-CH"/>
              </w:rPr>
              <w:t>penetration</w:t>
            </w:r>
            <w:proofErr w:type="spellEnd"/>
            <w:r>
              <w:rPr>
                <w:rFonts w:ascii="TTE23FC4A0t00" w:hAnsi="TTE23FC4A0t00" w:cs="TTE23FC4A0t00"/>
                <w:lang w:val="fr-CH"/>
              </w:rPr>
              <w:t xml:space="preserve"> </w:t>
            </w:r>
          </w:p>
        </w:tc>
        <w:tc>
          <w:tcPr>
            <w:tcW w:w="481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sidRPr="006A0F5B">
              <w:rPr>
                <w:rFonts w:ascii="TTE23FC4A0t00" w:hAnsi="TTE23FC4A0t00" w:cs="TTE23FC4A0t00"/>
              </w:rPr>
              <w:t>39%</w:t>
            </w:r>
          </w:p>
        </w:tc>
      </w:tr>
      <w:tr w:rsidR="00AF393B" w:rsidRPr="006A0F5B" w:rsidTr="008E2D2E">
        <w:trPr>
          <w:trHeight w:val="404"/>
        </w:trPr>
        <w:tc>
          <w:tcPr>
            <w:tcW w:w="4539" w:type="dxa"/>
            <w:tcBorders>
              <w:top w:val="single" w:sz="8" w:space="0" w:color="FFFFFF"/>
              <w:left w:val="single" w:sz="8" w:space="0" w:color="FFFFFF"/>
              <w:bottom w:val="single" w:sz="8" w:space="0" w:color="FFFFFF"/>
              <w:right w:val="single" w:sz="8" w:space="0" w:color="FFFFFF"/>
            </w:tcBorders>
            <w:shd w:val="clear" w:color="auto" w:fill="ECF6EA"/>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sidRPr="006A0F5B">
              <w:rPr>
                <w:rFonts w:ascii="TTE23FC4A0t00" w:hAnsi="TTE23FC4A0t00" w:cs="TTE23FC4A0t00"/>
              </w:rPr>
              <w:t xml:space="preserve">Internet </w:t>
            </w:r>
            <w:r>
              <w:rPr>
                <w:rFonts w:ascii="TTE23FC4A0t00" w:hAnsi="TTE23FC4A0t00" w:cs="TTE23FC4A0t00"/>
              </w:rPr>
              <w:t xml:space="preserve">penetration </w:t>
            </w:r>
          </w:p>
        </w:tc>
        <w:tc>
          <w:tcPr>
            <w:tcW w:w="4819" w:type="dxa"/>
            <w:tcBorders>
              <w:top w:val="single" w:sz="8" w:space="0" w:color="FFFFFF"/>
              <w:left w:val="single" w:sz="8" w:space="0" w:color="FFFFFF"/>
              <w:bottom w:val="single" w:sz="8" w:space="0" w:color="FFFFFF"/>
              <w:right w:val="single" w:sz="8" w:space="0" w:color="FFFFFF"/>
            </w:tcBorders>
            <w:shd w:val="clear" w:color="auto" w:fill="ECF6EA"/>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sidRPr="006A0F5B">
              <w:rPr>
                <w:rFonts w:ascii="TTE23FC4A0t00" w:hAnsi="TTE23FC4A0t00" w:cs="TTE23FC4A0t00"/>
              </w:rPr>
              <w:t xml:space="preserve">6% </w:t>
            </w:r>
          </w:p>
        </w:tc>
      </w:tr>
      <w:tr w:rsidR="00AF393B" w:rsidRPr="006A0F5B" w:rsidTr="008E2D2E">
        <w:trPr>
          <w:trHeight w:val="398"/>
        </w:trPr>
        <w:tc>
          <w:tcPr>
            <w:tcW w:w="453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Pr>
                <w:rFonts w:ascii="TTE23FC4A0t00" w:hAnsi="TTE23FC4A0t00" w:cs="TTE23FC4A0t00"/>
              </w:rPr>
              <w:t>Fixed Internet subscriptions</w:t>
            </w:r>
            <w:r w:rsidRPr="006A0F5B">
              <w:rPr>
                <w:rFonts w:ascii="TTE23FC4A0t00" w:hAnsi="TTE23FC4A0t00" w:cs="TTE23FC4A0t00"/>
              </w:rPr>
              <w:t xml:space="preserve"> </w:t>
            </w:r>
          </w:p>
        </w:tc>
        <w:tc>
          <w:tcPr>
            <w:tcW w:w="481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6A0F5B" w:rsidRDefault="00B97D3E" w:rsidP="0085000C">
            <w:pPr>
              <w:keepNext/>
              <w:keepLines/>
              <w:rPr>
                <w:rFonts w:ascii="TTE23FC4A0t00" w:hAnsi="TTE23FC4A0t00" w:cs="TTE23FC4A0t00"/>
              </w:rPr>
            </w:pPr>
            <w:r>
              <w:rPr>
                <w:rFonts w:ascii="TTE23FC4A0t00" w:hAnsi="TTE23FC4A0t00" w:cs="TTE23FC4A0t00"/>
              </w:rPr>
              <w:t>4 </w:t>
            </w:r>
            <w:r w:rsidR="00AF393B" w:rsidRPr="006A0F5B">
              <w:rPr>
                <w:rFonts w:ascii="TTE23FC4A0t00" w:hAnsi="TTE23FC4A0t00" w:cs="TTE23FC4A0t00"/>
              </w:rPr>
              <w:t>637</w:t>
            </w:r>
            <w:r>
              <w:rPr>
                <w:rFonts w:ascii="TTE23FC4A0t00" w:hAnsi="TTE23FC4A0t00" w:cs="TTE23FC4A0t00"/>
              </w:rPr>
              <w:t> </w:t>
            </w:r>
            <w:r w:rsidR="00AF393B" w:rsidRPr="006A0F5B">
              <w:rPr>
                <w:rFonts w:ascii="TTE23FC4A0t00" w:hAnsi="TTE23FC4A0t00" w:cs="TTE23FC4A0t00"/>
              </w:rPr>
              <w:t>925</w:t>
            </w:r>
          </w:p>
        </w:tc>
      </w:tr>
      <w:tr w:rsidR="00AF393B" w:rsidRPr="006A0F5B" w:rsidTr="008E2D2E">
        <w:trPr>
          <w:trHeight w:val="272"/>
        </w:trPr>
        <w:tc>
          <w:tcPr>
            <w:tcW w:w="453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Pr>
                <w:rFonts w:ascii="TTE23FC4A0t00" w:hAnsi="TTE23FC4A0t00" w:cs="TTE23FC4A0t00"/>
              </w:rPr>
              <w:t>M</w:t>
            </w:r>
            <w:r w:rsidRPr="006A0F5B">
              <w:rPr>
                <w:rFonts w:ascii="TTE23FC4A0t00" w:hAnsi="TTE23FC4A0t00" w:cs="TTE23FC4A0t00"/>
              </w:rPr>
              <w:t>obile</w:t>
            </w:r>
            <w:r>
              <w:rPr>
                <w:rFonts w:ascii="TTE23FC4A0t00" w:hAnsi="TTE23FC4A0t00" w:cs="TTE23FC4A0t00"/>
              </w:rPr>
              <w:t xml:space="preserve"> Internet subscriptions</w:t>
            </w:r>
          </w:p>
        </w:tc>
        <w:tc>
          <w:tcPr>
            <w:tcW w:w="481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6A0F5B" w:rsidRDefault="00B97D3E" w:rsidP="0085000C">
            <w:pPr>
              <w:keepNext/>
              <w:keepLines/>
              <w:rPr>
                <w:rFonts w:ascii="TTE23FC4A0t00" w:hAnsi="TTE23FC4A0t00" w:cs="TTE23FC4A0t00"/>
              </w:rPr>
            </w:pPr>
            <w:r>
              <w:rPr>
                <w:rFonts w:ascii="TTE23FC4A0t00" w:hAnsi="TTE23FC4A0t00" w:cs="TTE23FC4A0t00"/>
              </w:rPr>
              <w:t>10 </w:t>
            </w:r>
            <w:r w:rsidR="00AF393B" w:rsidRPr="006A0F5B">
              <w:rPr>
                <w:rFonts w:ascii="TTE23FC4A0t00" w:hAnsi="TTE23FC4A0t00" w:cs="TTE23FC4A0t00"/>
              </w:rPr>
              <w:t xml:space="preserve">000 </w:t>
            </w:r>
          </w:p>
        </w:tc>
      </w:tr>
      <w:tr w:rsidR="00AF393B" w:rsidRPr="006A0F5B" w:rsidTr="008E2D2E">
        <w:trPr>
          <w:trHeight w:val="398"/>
        </w:trPr>
        <w:tc>
          <w:tcPr>
            <w:tcW w:w="453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Pr>
                <w:rFonts w:ascii="TTE23FC4A0t00" w:hAnsi="TTE23FC4A0t00" w:cs="TTE23FC4A0t00"/>
              </w:rPr>
              <w:t>I</w:t>
            </w:r>
            <w:r w:rsidRPr="006A0F5B">
              <w:rPr>
                <w:rFonts w:ascii="TTE23FC4A0t00" w:hAnsi="TTE23FC4A0t00" w:cs="TTE23FC4A0t00"/>
              </w:rPr>
              <w:t>nternet</w:t>
            </w:r>
            <w:r>
              <w:rPr>
                <w:rFonts w:ascii="TTE23FC4A0t00" w:hAnsi="TTE23FC4A0t00" w:cs="TTE23FC4A0t00"/>
              </w:rPr>
              <w:t xml:space="preserve"> subscriptions per 1 </w:t>
            </w:r>
            <w:r w:rsidRPr="006A0F5B">
              <w:rPr>
                <w:rFonts w:ascii="TTE23FC4A0t00" w:hAnsi="TTE23FC4A0t00" w:cs="TTE23FC4A0t00"/>
              </w:rPr>
              <w:t xml:space="preserve">000 </w:t>
            </w:r>
            <w:r>
              <w:rPr>
                <w:rFonts w:ascii="TTE23FC4A0t00" w:hAnsi="TTE23FC4A0t00" w:cs="TTE23FC4A0t00"/>
              </w:rPr>
              <w:t>inhabitants</w:t>
            </w:r>
            <w:r w:rsidRPr="006A0F5B">
              <w:rPr>
                <w:rFonts w:ascii="TTE23FC4A0t00" w:hAnsi="TTE23FC4A0t00" w:cs="TTE23FC4A0t00"/>
              </w:rPr>
              <w:t xml:space="preserve"> </w:t>
            </w:r>
          </w:p>
        </w:tc>
        <w:tc>
          <w:tcPr>
            <w:tcW w:w="481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sidRPr="006A0F5B">
              <w:rPr>
                <w:rFonts w:ascii="TTE23FC4A0t00" w:hAnsi="TTE23FC4A0t00" w:cs="TTE23FC4A0t00"/>
              </w:rPr>
              <w:t xml:space="preserve">30 </w:t>
            </w:r>
          </w:p>
        </w:tc>
      </w:tr>
      <w:tr w:rsidR="00AF393B" w:rsidRPr="006A0F5B" w:rsidTr="008E2D2E">
        <w:trPr>
          <w:trHeight w:val="288"/>
        </w:trPr>
        <w:tc>
          <w:tcPr>
            <w:tcW w:w="453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AD6461" w:rsidRDefault="00AF393B" w:rsidP="0085000C">
            <w:pPr>
              <w:keepNext/>
              <w:keepLines/>
              <w:rPr>
                <w:rFonts w:ascii="TTE23FC4A0t00" w:hAnsi="TTE23FC4A0t00" w:cs="TTE23FC4A0t00"/>
                <w:lang w:val="fr-CH"/>
              </w:rPr>
            </w:pPr>
            <w:proofErr w:type="spellStart"/>
            <w:r>
              <w:rPr>
                <w:rFonts w:ascii="TTE23FC4A0t00" w:hAnsi="TTE23FC4A0t00" w:cs="TTE23FC4A0t00"/>
                <w:lang w:val="fr-CH"/>
              </w:rPr>
              <w:t>Households</w:t>
            </w:r>
            <w:proofErr w:type="spellEnd"/>
            <w:r>
              <w:rPr>
                <w:rFonts w:ascii="TTE23FC4A0t00" w:hAnsi="TTE23FC4A0t00" w:cs="TTE23FC4A0t00"/>
                <w:lang w:val="fr-CH"/>
              </w:rPr>
              <w:t xml:space="preserve"> </w:t>
            </w:r>
            <w:proofErr w:type="spellStart"/>
            <w:r>
              <w:rPr>
                <w:rFonts w:ascii="TTE23FC4A0t00" w:hAnsi="TTE23FC4A0t00" w:cs="TTE23FC4A0t00"/>
                <w:lang w:val="fr-CH"/>
              </w:rPr>
              <w:t>with</w:t>
            </w:r>
            <w:proofErr w:type="spellEnd"/>
            <w:r>
              <w:rPr>
                <w:rFonts w:ascii="TTE23FC4A0t00" w:hAnsi="TTE23FC4A0t00" w:cs="TTE23FC4A0t00"/>
                <w:lang w:val="fr-CH"/>
              </w:rPr>
              <w:t xml:space="preserve"> Internet Access</w:t>
            </w:r>
            <w:r w:rsidRPr="00AD6461">
              <w:rPr>
                <w:rFonts w:ascii="TTE23FC4A0t00" w:hAnsi="TTE23FC4A0t00" w:cs="TTE23FC4A0t00"/>
                <w:lang w:val="fr-CH"/>
              </w:rPr>
              <w:t xml:space="preserve"> </w:t>
            </w:r>
          </w:p>
        </w:tc>
        <w:tc>
          <w:tcPr>
            <w:tcW w:w="481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sidRPr="006A0F5B">
              <w:rPr>
                <w:rFonts w:ascii="TTE23FC4A0t00" w:hAnsi="TTE23FC4A0t00" w:cs="TTE23FC4A0t00"/>
              </w:rPr>
              <w:t>0</w:t>
            </w:r>
            <w:r>
              <w:rPr>
                <w:rFonts w:ascii="TTE23FC4A0t00" w:hAnsi="TTE23FC4A0t00" w:cs="TTE23FC4A0t00"/>
              </w:rPr>
              <w:t>.</w:t>
            </w:r>
            <w:r w:rsidR="00B97D3E">
              <w:rPr>
                <w:rFonts w:ascii="TTE23FC4A0t00" w:hAnsi="TTE23FC4A0t00" w:cs="TTE23FC4A0t00"/>
              </w:rPr>
              <w:t>2</w:t>
            </w:r>
            <w:r w:rsidRPr="006A0F5B">
              <w:rPr>
                <w:rFonts w:ascii="TTE23FC4A0t00" w:hAnsi="TTE23FC4A0t00" w:cs="TTE23FC4A0t00"/>
              </w:rPr>
              <w:t xml:space="preserve">% </w:t>
            </w:r>
          </w:p>
        </w:tc>
      </w:tr>
      <w:tr w:rsidR="00AF393B" w:rsidRPr="006A0F5B" w:rsidTr="008E2D2E">
        <w:trPr>
          <w:trHeight w:val="398"/>
        </w:trPr>
        <w:tc>
          <w:tcPr>
            <w:tcW w:w="453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7859E3" w:rsidRDefault="00AF393B" w:rsidP="0085000C">
            <w:pPr>
              <w:keepNext/>
              <w:keepLines/>
              <w:rPr>
                <w:rFonts w:ascii="TTE23FC4A0t00" w:hAnsi="TTE23FC4A0t00" w:cs="TTE23FC4A0t00"/>
                <w:lang w:val="en-US"/>
              </w:rPr>
            </w:pPr>
            <w:r w:rsidRPr="007859E3">
              <w:rPr>
                <w:rFonts w:ascii="TTE23FC4A0t00" w:hAnsi="TTE23FC4A0t00" w:cs="TTE23FC4A0t00"/>
                <w:lang w:val="en-US"/>
              </w:rPr>
              <w:t xml:space="preserve">Proportion of households with a computer </w:t>
            </w:r>
          </w:p>
        </w:tc>
        <w:tc>
          <w:tcPr>
            <w:tcW w:w="481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sidRPr="006A0F5B">
              <w:rPr>
                <w:rFonts w:ascii="TTE23FC4A0t00" w:hAnsi="TTE23FC4A0t00" w:cs="TTE23FC4A0t00"/>
              </w:rPr>
              <w:t>0</w:t>
            </w:r>
            <w:r>
              <w:rPr>
                <w:rFonts w:ascii="TTE23FC4A0t00" w:hAnsi="TTE23FC4A0t00" w:cs="TTE23FC4A0t00"/>
              </w:rPr>
              <w:t>.</w:t>
            </w:r>
            <w:r w:rsidR="003D0825">
              <w:rPr>
                <w:rFonts w:ascii="TTE23FC4A0t00" w:hAnsi="TTE23FC4A0t00" w:cs="TTE23FC4A0t00"/>
              </w:rPr>
              <w:t>30</w:t>
            </w:r>
            <w:r w:rsidRPr="006A0F5B">
              <w:rPr>
                <w:rFonts w:ascii="TTE23FC4A0t00" w:hAnsi="TTE23FC4A0t00" w:cs="TTE23FC4A0t00"/>
              </w:rPr>
              <w:t xml:space="preserve">% </w:t>
            </w:r>
          </w:p>
        </w:tc>
      </w:tr>
      <w:tr w:rsidR="00AF393B" w:rsidRPr="006A0F5B" w:rsidTr="008E2D2E">
        <w:trPr>
          <w:trHeight w:val="398"/>
        </w:trPr>
        <w:tc>
          <w:tcPr>
            <w:tcW w:w="453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7859E3" w:rsidRDefault="00AF393B" w:rsidP="0085000C">
            <w:pPr>
              <w:keepNext/>
              <w:keepLines/>
              <w:rPr>
                <w:rFonts w:ascii="TTE23FC4A0t00" w:hAnsi="TTE23FC4A0t00" w:cs="TTE23FC4A0t00"/>
                <w:lang w:val="fr-CH"/>
              </w:rPr>
            </w:pPr>
            <w:r w:rsidRPr="007859E3">
              <w:rPr>
                <w:rFonts w:ascii="TTE23FC4A0t00" w:hAnsi="TTE23FC4A0t00" w:cs="TTE23FC4A0t00"/>
                <w:lang w:val="fr-CH"/>
              </w:rPr>
              <w:t xml:space="preserve">Mobile </w:t>
            </w:r>
            <w:proofErr w:type="spellStart"/>
            <w:r w:rsidRPr="007859E3">
              <w:rPr>
                <w:rFonts w:ascii="TTE23FC4A0t00" w:hAnsi="TTE23FC4A0t00" w:cs="TTE23FC4A0t00"/>
                <w:lang w:val="fr-CH"/>
              </w:rPr>
              <w:t>telephone</w:t>
            </w:r>
            <w:proofErr w:type="spellEnd"/>
            <w:r w:rsidRPr="007859E3">
              <w:rPr>
                <w:rFonts w:ascii="TTE23FC4A0t00" w:hAnsi="TTE23FC4A0t00" w:cs="TTE23FC4A0t00"/>
                <w:lang w:val="fr-CH"/>
              </w:rPr>
              <w:t xml:space="preserve"> suscriptions </w:t>
            </w:r>
          </w:p>
        </w:tc>
        <w:tc>
          <w:tcPr>
            <w:tcW w:w="481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6A0F5B" w:rsidRDefault="00B97D3E" w:rsidP="0085000C">
            <w:pPr>
              <w:keepNext/>
              <w:keepLines/>
              <w:rPr>
                <w:rFonts w:ascii="TTE23FC4A0t00" w:hAnsi="TTE23FC4A0t00" w:cs="TTE23FC4A0t00"/>
              </w:rPr>
            </w:pPr>
            <w:r>
              <w:rPr>
                <w:rFonts w:ascii="TTE23FC4A0t00" w:hAnsi="TTE23FC4A0t00" w:cs="TTE23FC4A0t00"/>
              </w:rPr>
              <w:t>29 836 </w:t>
            </w:r>
            <w:r w:rsidR="00AF393B" w:rsidRPr="006A0F5B">
              <w:rPr>
                <w:rFonts w:ascii="TTE23FC4A0t00" w:hAnsi="TTE23FC4A0t00" w:cs="TTE23FC4A0t00"/>
              </w:rPr>
              <w:t xml:space="preserve">050 </w:t>
            </w:r>
          </w:p>
        </w:tc>
      </w:tr>
      <w:tr w:rsidR="00AF393B" w:rsidRPr="006A0F5B" w:rsidTr="008E2D2E">
        <w:trPr>
          <w:trHeight w:val="569"/>
        </w:trPr>
        <w:tc>
          <w:tcPr>
            <w:tcW w:w="453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7859E3" w:rsidRDefault="00AF393B" w:rsidP="0085000C">
            <w:pPr>
              <w:keepNext/>
              <w:keepLines/>
              <w:rPr>
                <w:rFonts w:ascii="TTE23FC4A0t00" w:hAnsi="TTE23FC4A0t00" w:cs="TTE23FC4A0t00"/>
                <w:lang w:val="fr-CH"/>
              </w:rPr>
            </w:pPr>
            <w:r w:rsidRPr="007859E3">
              <w:rPr>
                <w:rFonts w:ascii="TTE23FC4A0t00" w:hAnsi="TTE23FC4A0t00" w:cs="TTE23FC4A0t00"/>
                <w:lang w:val="fr-CH"/>
              </w:rPr>
              <w:t xml:space="preserve">Mobile </w:t>
            </w:r>
            <w:proofErr w:type="spellStart"/>
            <w:r w:rsidRPr="007859E3">
              <w:rPr>
                <w:rFonts w:ascii="TTE23FC4A0t00" w:hAnsi="TTE23FC4A0t00" w:cs="TTE23FC4A0t00"/>
                <w:lang w:val="fr-CH"/>
              </w:rPr>
              <w:t>telephone</w:t>
            </w:r>
            <w:proofErr w:type="spellEnd"/>
            <w:r w:rsidRPr="007859E3">
              <w:rPr>
                <w:rFonts w:ascii="TTE23FC4A0t00" w:hAnsi="TTE23FC4A0t00" w:cs="TTE23FC4A0t00"/>
                <w:lang w:val="fr-CH"/>
              </w:rPr>
              <w:t xml:space="preserve"> suscriptions </w:t>
            </w:r>
            <w:r>
              <w:rPr>
                <w:rFonts w:ascii="TTE23FC4A0t00" w:hAnsi="TTE23FC4A0t00" w:cs="TTE23FC4A0t00"/>
                <w:lang w:val="fr-CH"/>
              </w:rPr>
              <w:t xml:space="preserve">per </w:t>
            </w:r>
            <w:r w:rsidRPr="007859E3">
              <w:rPr>
                <w:rFonts w:ascii="TTE23FC4A0t00" w:hAnsi="TTE23FC4A0t00" w:cs="TTE23FC4A0t00"/>
                <w:lang w:val="fr-CH"/>
              </w:rPr>
              <w:t>1</w:t>
            </w:r>
            <w:r>
              <w:rPr>
                <w:rFonts w:ascii="TTE23FC4A0t00" w:hAnsi="TTE23FC4A0t00" w:cs="TTE23FC4A0t00"/>
                <w:lang w:val="fr-CH"/>
              </w:rPr>
              <w:t> </w:t>
            </w:r>
            <w:r w:rsidRPr="007859E3">
              <w:rPr>
                <w:rFonts w:ascii="TTE23FC4A0t00" w:hAnsi="TTE23FC4A0t00" w:cs="TTE23FC4A0t00"/>
                <w:lang w:val="fr-CH"/>
              </w:rPr>
              <w:t xml:space="preserve">000 </w:t>
            </w:r>
            <w:proofErr w:type="spellStart"/>
            <w:r>
              <w:rPr>
                <w:rFonts w:ascii="TTE23FC4A0t00" w:hAnsi="TTE23FC4A0t00" w:cs="TTE23FC4A0t00"/>
                <w:lang w:val="fr-CH"/>
              </w:rPr>
              <w:t>inhabitants</w:t>
            </w:r>
            <w:proofErr w:type="spellEnd"/>
            <w:r w:rsidRPr="007859E3">
              <w:rPr>
                <w:rFonts w:ascii="TTE23FC4A0t00" w:hAnsi="TTE23FC4A0t00" w:cs="TTE23FC4A0t00"/>
                <w:lang w:val="fr-CH"/>
              </w:rPr>
              <w:t xml:space="preserve"> </w:t>
            </w:r>
          </w:p>
        </w:tc>
        <w:tc>
          <w:tcPr>
            <w:tcW w:w="481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sidRPr="006A0F5B">
              <w:rPr>
                <w:rFonts w:ascii="TTE23FC4A0t00" w:hAnsi="TTE23FC4A0t00" w:cs="TTE23FC4A0t00"/>
              </w:rPr>
              <w:t xml:space="preserve">390 </w:t>
            </w:r>
          </w:p>
        </w:tc>
      </w:tr>
      <w:tr w:rsidR="00AF393B" w:rsidRPr="006A0F5B" w:rsidTr="008E2D2E">
        <w:trPr>
          <w:trHeight w:val="254"/>
        </w:trPr>
        <w:tc>
          <w:tcPr>
            <w:tcW w:w="453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6A0F5B" w:rsidRDefault="0085000C" w:rsidP="0085000C">
            <w:pPr>
              <w:keepNext/>
              <w:keepLines/>
              <w:rPr>
                <w:rFonts w:ascii="TTE23FC4A0t00" w:hAnsi="TTE23FC4A0t00" w:cs="TTE23FC4A0t00"/>
              </w:rPr>
            </w:pPr>
            <w:r>
              <w:rPr>
                <w:rFonts w:ascii="TTE23FC4A0t00" w:hAnsi="TTE23FC4A0t00" w:cs="TTE23FC4A0t00"/>
              </w:rPr>
              <w:t>ARPU/</w:t>
            </w:r>
            <w:r w:rsidR="00AF393B" w:rsidRPr="006A0F5B">
              <w:rPr>
                <w:rFonts w:ascii="TTE23FC4A0t00" w:hAnsi="TTE23FC4A0t00" w:cs="TTE23FC4A0t00"/>
              </w:rPr>
              <w:t>mobile</w:t>
            </w:r>
            <w:r w:rsidR="00AF393B">
              <w:rPr>
                <w:rFonts w:ascii="TTE23FC4A0t00" w:hAnsi="TTE23FC4A0t00" w:cs="TTE23FC4A0t00"/>
              </w:rPr>
              <w:t xml:space="preserve"> telephony</w:t>
            </w:r>
            <w:r w:rsidR="00AF393B" w:rsidRPr="006A0F5B">
              <w:rPr>
                <w:rFonts w:ascii="TTE23FC4A0t00" w:hAnsi="TTE23FC4A0t00" w:cs="TTE23FC4A0t00"/>
              </w:rPr>
              <w:t xml:space="preserve"> </w:t>
            </w:r>
          </w:p>
        </w:tc>
        <w:tc>
          <w:tcPr>
            <w:tcW w:w="481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sidRPr="006A0F5B">
              <w:rPr>
                <w:rFonts w:ascii="TTE23FC4A0t00" w:hAnsi="TTE23FC4A0t00" w:cs="TTE23FC4A0t00"/>
              </w:rPr>
              <w:t>3</w:t>
            </w:r>
            <w:r>
              <w:rPr>
                <w:rFonts w:ascii="TTE23FC4A0t00" w:hAnsi="TTE23FC4A0t00" w:cs="TTE23FC4A0t00"/>
              </w:rPr>
              <w:t>.</w:t>
            </w:r>
            <w:r w:rsidRPr="006A0F5B">
              <w:rPr>
                <w:rFonts w:ascii="TTE23FC4A0t00" w:hAnsi="TTE23FC4A0t00" w:cs="TTE23FC4A0t00"/>
              </w:rPr>
              <w:t xml:space="preserve">00 </w:t>
            </w:r>
          </w:p>
        </w:tc>
      </w:tr>
      <w:tr w:rsidR="00AF393B" w:rsidRPr="006A0F5B" w:rsidTr="008E2D2E">
        <w:trPr>
          <w:trHeight w:val="398"/>
        </w:trPr>
        <w:tc>
          <w:tcPr>
            <w:tcW w:w="453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AD6461" w:rsidRDefault="00AF393B" w:rsidP="0085000C">
            <w:pPr>
              <w:keepNext/>
              <w:keepLines/>
              <w:rPr>
                <w:rFonts w:ascii="TTE23FC4A0t00" w:hAnsi="TTE23FC4A0t00" w:cs="TTE23FC4A0t00"/>
                <w:lang w:val="fr-CH"/>
              </w:rPr>
            </w:pPr>
            <w:r w:rsidRPr="00AD6461">
              <w:rPr>
                <w:rFonts w:ascii="TTE23FC4A0t00" w:hAnsi="TTE23FC4A0t00" w:cs="TTE23FC4A0t00"/>
                <w:lang w:val="fr-CH"/>
              </w:rPr>
              <w:t>ARPU</w:t>
            </w:r>
            <w:r>
              <w:rPr>
                <w:rFonts w:ascii="TTE23FC4A0t00" w:hAnsi="TTE23FC4A0t00" w:cs="TTE23FC4A0t00"/>
                <w:lang w:val="fr-CH"/>
              </w:rPr>
              <w:t xml:space="preserve"> </w:t>
            </w:r>
            <w:r w:rsidRPr="00AD6461">
              <w:rPr>
                <w:rFonts w:ascii="TTE23FC4A0t00" w:hAnsi="TTE23FC4A0t00" w:cs="TTE23FC4A0t00"/>
                <w:lang w:val="fr-CH"/>
              </w:rPr>
              <w:t xml:space="preserve">(USD) </w:t>
            </w:r>
            <w:r>
              <w:rPr>
                <w:rFonts w:ascii="TTE23FC4A0t00" w:hAnsi="TTE23FC4A0t00" w:cs="TTE23FC4A0t00"/>
                <w:lang w:val="fr-CH"/>
              </w:rPr>
              <w:t xml:space="preserve">Internet </w:t>
            </w:r>
            <w:proofErr w:type="spellStart"/>
            <w:r>
              <w:rPr>
                <w:rFonts w:ascii="TTE23FC4A0t00" w:hAnsi="TTE23FC4A0t00" w:cs="TTE23FC4A0t00"/>
                <w:lang w:val="fr-CH"/>
              </w:rPr>
              <w:t>subscriptions</w:t>
            </w:r>
            <w:proofErr w:type="spellEnd"/>
            <w:r>
              <w:rPr>
                <w:rFonts w:ascii="TTE23FC4A0t00" w:hAnsi="TTE23FC4A0t00" w:cs="TTE23FC4A0t00"/>
                <w:lang w:val="fr-CH"/>
              </w:rPr>
              <w:t xml:space="preserve"> </w:t>
            </w:r>
          </w:p>
        </w:tc>
        <w:tc>
          <w:tcPr>
            <w:tcW w:w="4819" w:type="dxa"/>
            <w:tcBorders>
              <w:top w:val="single" w:sz="8" w:space="0" w:color="FFFFFF"/>
              <w:left w:val="single" w:sz="8" w:space="0" w:color="FFFFFF"/>
              <w:bottom w:val="single" w:sz="8" w:space="0" w:color="FFFFFF"/>
              <w:right w:val="single" w:sz="8" w:space="0" w:color="FFFFFF"/>
            </w:tcBorders>
            <w:shd w:val="clear" w:color="auto" w:fill="D7ECD3"/>
            <w:tcMar>
              <w:top w:w="72" w:type="dxa"/>
              <w:left w:w="144" w:type="dxa"/>
              <w:bottom w:w="72" w:type="dxa"/>
              <w:right w:w="144" w:type="dxa"/>
            </w:tcMar>
            <w:hideMark/>
          </w:tcPr>
          <w:p w:rsidR="00AF393B" w:rsidRPr="006A0F5B" w:rsidRDefault="00AF393B" w:rsidP="0085000C">
            <w:pPr>
              <w:keepNext/>
              <w:keepLines/>
              <w:rPr>
                <w:rFonts w:ascii="TTE23FC4A0t00" w:hAnsi="TTE23FC4A0t00" w:cs="TTE23FC4A0t00"/>
              </w:rPr>
            </w:pPr>
            <w:r w:rsidRPr="006A0F5B">
              <w:rPr>
                <w:rFonts w:ascii="TTE23FC4A0t00" w:hAnsi="TTE23FC4A0t00" w:cs="TTE23FC4A0t00"/>
              </w:rPr>
              <w:t>0</w:t>
            </w:r>
            <w:r>
              <w:rPr>
                <w:rFonts w:ascii="TTE23FC4A0t00" w:hAnsi="TTE23FC4A0t00" w:cs="TTE23FC4A0t00"/>
              </w:rPr>
              <w:t>.</w:t>
            </w:r>
            <w:r w:rsidRPr="006A0F5B">
              <w:rPr>
                <w:rFonts w:ascii="TTE23FC4A0t00" w:hAnsi="TTE23FC4A0t00" w:cs="TTE23FC4A0t00"/>
              </w:rPr>
              <w:t xml:space="preserve">76 </w:t>
            </w:r>
          </w:p>
        </w:tc>
      </w:tr>
    </w:tbl>
    <w:p w:rsidR="00AF393B" w:rsidRPr="007859E3" w:rsidRDefault="00AF393B" w:rsidP="00AF393B">
      <w:pPr>
        <w:keepNext/>
        <w:keepLines/>
        <w:jc w:val="both"/>
        <w:rPr>
          <w:rFonts w:asciiTheme="majorBidi" w:hAnsiTheme="majorBidi" w:cstheme="majorBidi"/>
          <w:b/>
          <w:bCs/>
          <w:lang w:val="en-US"/>
        </w:rPr>
      </w:pPr>
      <w:r w:rsidRPr="007859E3">
        <w:rPr>
          <w:rFonts w:asciiTheme="majorBidi" w:hAnsiTheme="majorBidi" w:cstheme="majorBidi"/>
          <w:b/>
          <w:bCs/>
          <w:u w:val="single"/>
          <w:lang w:val="en-US"/>
        </w:rPr>
        <w:t>Source</w:t>
      </w:r>
      <w:r w:rsidRPr="007859E3">
        <w:rPr>
          <w:rFonts w:asciiTheme="majorBidi" w:hAnsiTheme="majorBidi" w:cstheme="majorBidi"/>
          <w:b/>
          <w:bCs/>
          <w:lang w:val="en-US"/>
        </w:rPr>
        <w:t>: ICT Development Inde</w:t>
      </w:r>
      <w:r>
        <w:rPr>
          <w:rFonts w:asciiTheme="majorBidi" w:hAnsiTheme="majorBidi" w:cstheme="majorBidi"/>
          <w:b/>
          <w:bCs/>
          <w:lang w:val="en-US"/>
        </w:rPr>
        <w:t>x</w:t>
      </w:r>
      <w:r w:rsidR="00B97D3E">
        <w:rPr>
          <w:rFonts w:asciiTheme="majorBidi" w:hAnsiTheme="majorBidi" w:cstheme="majorBidi"/>
          <w:b/>
          <w:bCs/>
          <w:lang w:val="en-US"/>
        </w:rPr>
        <w:t xml:space="preserve"> ITU 2014</w:t>
      </w:r>
    </w:p>
    <w:p w:rsidR="00AF393B" w:rsidRDefault="00AF393B" w:rsidP="00002C6C">
      <w:pPr>
        <w:keepNext/>
        <w:keepLines/>
        <w:rPr>
          <w:lang w:val="en-US"/>
        </w:rPr>
      </w:pPr>
      <w:r w:rsidRPr="004C6168">
        <w:rPr>
          <w:b/>
          <w:lang w:val="en-US"/>
        </w:rPr>
        <w:lastRenderedPageBreak/>
        <w:t>NB</w:t>
      </w:r>
      <w:r w:rsidRPr="004C6168">
        <w:rPr>
          <w:lang w:val="en-US"/>
        </w:rPr>
        <w:t>: In DRC two main tele</w:t>
      </w:r>
      <w:r>
        <w:rPr>
          <w:lang w:val="en-US"/>
        </w:rPr>
        <w:t xml:space="preserve">communication </w:t>
      </w:r>
      <w:r w:rsidRPr="004C6168">
        <w:rPr>
          <w:lang w:val="en-US"/>
        </w:rPr>
        <w:t xml:space="preserve">services influence the social and economic lives of citizens, namely, mobile telephony and the Internet. </w:t>
      </w:r>
      <w:r>
        <w:rPr>
          <w:lang w:val="en-US"/>
        </w:rPr>
        <w:t>There are numerous applications used on mobile phones, from “Pay-cash” to communications on social networks, with five major operators competing with access providers.</w:t>
      </w:r>
    </w:p>
    <w:p w:rsidR="00AF393B" w:rsidRPr="00BE2667" w:rsidRDefault="00AF393B" w:rsidP="004C19F4">
      <w:pPr>
        <w:rPr>
          <w:lang w:val="en-US"/>
        </w:rPr>
      </w:pPr>
      <w:r w:rsidRPr="00BE2667">
        <w:rPr>
          <w:lang w:val="en-US"/>
        </w:rPr>
        <w:t xml:space="preserve">Deployment of broadband over the entire country via optical </w:t>
      </w:r>
      <w:proofErr w:type="spellStart"/>
      <w:r>
        <w:rPr>
          <w:lang w:val="en-US"/>
        </w:rPr>
        <w:t>fibre</w:t>
      </w:r>
      <w:proofErr w:type="spellEnd"/>
      <w:r>
        <w:rPr>
          <w:lang w:val="en-US"/>
        </w:rPr>
        <w:t xml:space="preserve"> is still the greatest challenge for enabling development of applications and innovative services to improve life for the people </w:t>
      </w:r>
      <w:r w:rsidRPr="00BE2667">
        <w:rPr>
          <w:lang w:val="en-US"/>
        </w:rPr>
        <w:t>(</w:t>
      </w:r>
      <w:r>
        <w:rPr>
          <w:lang w:val="en-US"/>
        </w:rPr>
        <w:t>e</w:t>
      </w:r>
      <w:r>
        <w:rPr>
          <w:lang w:val="en-US"/>
        </w:rPr>
        <w:noBreakHyphen/>
        <w:t>commerce</w:t>
      </w:r>
      <w:r w:rsidRPr="00BE2667">
        <w:rPr>
          <w:lang w:val="en-US"/>
        </w:rPr>
        <w:t xml:space="preserve">, </w:t>
      </w:r>
      <w:r>
        <w:rPr>
          <w:lang w:val="en-US"/>
        </w:rPr>
        <w:t>e</w:t>
      </w:r>
      <w:r w:rsidRPr="00BE2667">
        <w:rPr>
          <w:lang w:val="en-US"/>
        </w:rPr>
        <w:t>-</w:t>
      </w:r>
      <w:r>
        <w:rPr>
          <w:lang w:val="en-US"/>
        </w:rPr>
        <w:t>health</w:t>
      </w:r>
      <w:r w:rsidRPr="00BE2667">
        <w:rPr>
          <w:lang w:val="en-US"/>
        </w:rPr>
        <w:t xml:space="preserve">, </w:t>
      </w:r>
      <w:r>
        <w:rPr>
          <w:lang w:val="en-US"/>
        </w:rPr>
        <w:t>cybersecurity, and so on</w:t>
      </w:r>
      <w:r w:rsidRPr="00BE2667">
        <w:rPr>
          <w:lang w:val="en-US"/>
        </w:rPr>
        <w:t>)</w:t>
      </w:r>
      <w:r>
        <w:rPr>
          <w:lang w:val="en-US"/>
        </w:rPr>
        <w:t>.</w:t>
      </w:r>
      <w:r w:rsidRPr="00BE2667">
        <w:rPr>
          <w:lang w:val="en-US"/>
        </w:rPr>
        <w:t xml:space="preserve"> </w:t>
      </w:r>
    </w:p>
    <w:p w:rsidR="00AF393B" w:rsidRPr="00502C0C" w:rsidRDefault="00AF393B" w:rsidP="00AF393B">
      <w:pPr>
        <w:pStyle w:val="Heading1"/>
      </w:pPr>
      <w:r>
        <w:t>3</w:t>
      </w:r>
      <w:r>
        <w:tab/>
      </w:r>
      <w:r w:rsidRPr="00502C0C">
        <w:t>Conclusion</w:t>
      </w:r>
    </w:p>
    <w:p w:rsidR="00AF393B" w:rsidRDefault="00AF393B" w:rsidP="004C19F4">
      <w:pPr>
        <w:rPr>
          <w:lang w:val="en-US"/>
        </w:rPr>
      </w:pPr>
      <w:r w:rsidRPr="00BE2667">
        <w:rPr>
          <w:lang w:val="en-US"/>
        </w:rPr>
        <w:t>DRC is a post-conflict country in need of ITU’s technical assistance to enable it to implement a sound sectoral policy in the light</w:t>
      </w:r>
      <w:r>
        <w:rPr>
          <w:lang w:val="en-US"/>
        </w:rPr>
        <w:t xml:space="preserve"> of the challenges it now</w:t>
      </w:r>
      <w:r w:rsidRPr="00BE2667">
        <w:rPr>
          <w:lang w:val="en-US"/>
        </w:rPr>
        <w:t xml:space="preserve"> faces at the regional and international level.</w:t>
      </w:r>
    </w:p>
    <w:p w:rsidR="00AF393B" w:rsidRPr="00502C0C" w:rsidRDefault="00AF393B" w:rsidP="004C19F4">
      <w:r w:rsidRPr="00FD16DB">
        <w:rPr>
          <w:lang w:val="en-US"/>
        </w:rPr>
        <w:t>This will mean:</w:t>
      </w:r>
    </w:p>
    <w:p w:rsidR="00AF393B" w:rsidRPr="00BE2667" w:rsidRDefault="00AF393B" w:rsidP="00AF393B">
      <w:pPr>
        <w:pStyle w:val="enumlev1"/>
        <w:rPr>
          <w:lang w:val="en-US"/>
        </w:rPr>
      </w:pPr>
      <w:r w:rsidRPr="00AF393B">
        <w:rPr>
          <w:lang w:val="en-US"/>
        </w:rPr>
        <w:t>–</w:t>
      </w:r>
      <w:r>
        <w:rPr>
          <w:lang w:val="en-US"/>
        </w:rPr>
        <w:tab/>
      </w:r>
      <w:r w:rsidRPr="00BE2667">
        <w:rPr>
          <w:lang w:val="en-US"/>
        </w:rPr>
        <w:t>Assistance in building human capacity</w:t>
      </w:r>
    </w:p>
    <w:p w:rsidR="00AF393B" w:rsidRPr="00BE2667" w:rsidRDefault="00AF393B" w:rsidP="00AF393B">
      <w:pPr>
        <w:pStyle w:val="enumlev1"/>
        <w:rPr>
          <w:lang w:val="en-US"/>
        </w:rPr>
      </w:pPr>
      <w:r w:rsidRPr="00AF393B">
        <w:rPr>
          <w:lang w:val="en-US"/>
        </w:rPr>
        <w:t>–</w:t>
      </w:r>
      <w:r>
        <w:rPr>
          <w:lang w:val="en-US"/>
        </w:rPr>
        <w:tab/>
      </w:r>
      <w:r w:rsidRPr="00BE2667">
        <w:rPr>
          <w:lang w:val="en-US"/>
        </w:rPr>
        <w:t>Technical assistance in developing telecommunication infrastructure and systems</w:t>
      </w:r>
    </w:p>
    <w:p w:rsidR="00B44195" w:rsidRDefault="00AF393B" w:rsidP="00AF393B">
      <w:pPr>
        <w:pStyle w:val="enumlev1"/>
        <w:rPr>
          <w:lang w:val="en-US"/>
        </w:rPr>
      </w:pPr>
      <w:r w:rsidRPr="00AF393B">
        <w:rPr>
          <w:lang w:val="en-US"/>
        </w:rPr>
        <w:t>–</w:t>
      </w:r>
      <w:r>
        <w:rPr>
          <w:lang w:val="en-US"/>
        </w:rPr>
        <w:tab/>
        <w:t>Promoting participation by DRC in regi</w:t>
      </w:r>
      <w:r w:rsidR="00816C3F">
        <w:rPr>
          <w:lang w:val="en-US"/>
        </w:rPr>
        <w:t>o</w:t>
      </w:r>
      <w:r>
        <w:rPr>
          <w:lang w:val="en-US"/>
        </w:rPr>
        <w:t>nal meetings with</w:t>
      </w:r>
      <w:r w:rsidR="00002C6C">
        <w:rPr>
          <w:lang w:val="en-US"/>
        </w:rPr>
        <w:t xml:space="preserve"> a view to harmonizing regional.</w:t>
      </w:r>
    </w:p>
    <w:p w:rsidR="00AF393B" w:rsidRDefault="00AF393B" w:rsidP="00AF393B">
      <w:pPr>
        <w:rPr>
          <w:lang w:val="en-US"/>
        </w:rPr>
      </w:pPr>
    </w:p>
    <w:p w:rsidR="00AF393B" w:rsidRDefault="00AF393B" w:rsidP="00AF393B">
      <w:pPr>
        <w:rPr>
          <w:lang w:val="en-US"/>
        </w:rPr>
      </w:pPr>
    </w:p>
    <w:p w:rsidR="00AF393B" w:rsidRDefault="00AF393B" w:rsidP="0032202E">
      <w:pPr>
        <w:pStyle w:val="Reasons"/>
      </w:pPr>
    </w:p>
    <w:p w:rsidR="00AF393B" w:rsidRDefault="00AF393B">
      <w:pPr>
        <w:jc w:val="center"/>
      </w:pPr>
      <w:r>
        <w:t>______________</w:t>
      </w:r>
    </w:p>
    <w:sectPr w:rsidR="00AF393B" w:rsidSect="00AF393B">
      <w:headerReference w:type="default" r:id="rId8"/>
      <w:footerReference w:type="first" r:id="rId9"/>
      <w:pgSz w:w="11907" w:h="16834"/>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F50" w:rsidRDefault="00AA0F50">
      <w:pPr>
        <w:spacing w:before="0"/>
      </w:pPr>
      <w:r>
        <w:separator/>
      </w:r>
    </w:p>
  </w:endnote>
  <w:endnote w:type="continuationSeparator" w:id="0">
    <w:p w:rsidR="00AA0F50" w:rsidRDefault="00AA0F5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TE23FC4A0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8" w:type="dxa"/>
      <w:jc w:val="center"/>
      <w:tblLayout w:type="fixed"/>
      <w:tblLook w:val="0000" w:firstRow="0" w:lastRow="0" w:firstColumn="0" w:lastColumn="0" w:noHBand="0" w:noVBand="0"/>
    </w:tblPr>
    <w:tblGrid>
      <w:gridCol w:w="1617"/>
      <w:gridCol w:w="4396"/>
      <w:gridCol w:w="3915"/>
    </w:tblGrid>
    <w:tr w:rsidR="00F94CB6" w:rsidRPr="00F94CB6" w:rsidTr="00F94CB6">
      <w:trPr>
        <w:cantSplit/>
        <w:jc w:val="center"/>
      </w:trPr>
      <w:tc>
        <w:tcPr>
          <w:tcW w:w="1616" w:type="dxa"/>
          <w:tcBorders>
            <w:top w:val="single" w:sz="12" w:space="0" w:color="auto"/>
          </w:tcBorders>
        </w:tcPr>
        <w:p w:rsidR="00F94CB6" w:rsidRPr="00F94CB6" w:rsidRDefault="00F94CB6" w:rsidP="00F94CB6">
          <w:pPr>
            <w:spacing w:before="0"/>
            <w:rPr>
              <w:sz w:val="22"/>
            </w:rPr>
          </w:pPr>
          <w:r w:rsidRPr="00F94CB6">
            <w:rPr>
              <w:b/>
              <w:bCs/>
              <w:sz w:val="22"/>
            </w:rPr>
            <w:t>Contact</w:t>
          </w:r>
          <w:r w:rsidRPr="00F94CB6">
            <w:rPr>
              <w:sz w:val="22"/>
            </w:rPr>
            <w:t>:</w:t>
          </w:r>
        </w:p>
      </w:tc>
      <w:tc>
        <w:tcPr>
          <w:tcW w:w="4394" w:type="dxa"/>
          <w:tcBorders>
            <w:top w:val="single" w:sz="12" w:space="0" w:color="auto"/>
          </w:tcBorders>
        </w:tcPr>
        <w:p w:rsidR="00F94CB6" w:rsidRPr="00F94CB6" w:rsidRDefault="00F94CB6" w:rsidP="00F94CB6">
          <w:pPr>
            <w:spacing w:before="0"/>
            <w:rPr>
              <w:sz w:val="22"/>
            </w:rPr>
          </w:pPr>
          <w:r w:rsidRPr="00F94CB6">
            <w:rPr>
              <w:sz w:val="22"/>
            </w:rPr>
            <w:t>BIGARURA KARHABANDWA Doudou</w:t>
          </w:r>
        </w:p>
        <w:p w:rsidR="00F94CB6" w:rsidRPr="00F94CB6" w:rsidRDefault="00F94CB6" w:rsidP="00F94CB6">
          <w:pPr>
            <w:spacing w:before="0"/>
            <w:rPr>
              <w:rFonts w:asciiTheme="majorBidi" w:eastAsiaTheme="minorHAnsi" w:hAnsiTheme="majorBidi" w:cstheme="majorBidi"/>
              <w:sz w:val="22"/>
              <w:szCs w:val="22"/>
              <w:lang w:eastAsia="zh-CN"/>
            </w:rPr>
          </w:pPr>
          <w:r w:rsidRPr="00F94CB6">
            <w:rPr>
              <w:rFonts w:asciiTheme="majorBidi" w:hAnsiTheme="majorBidi" w:cstheme="majorBidi"/>
              <w:sz w:val="22"/>
              <w:szCs w:val="22"/>
              <w:lang w:eastAsia="zh-CN"/>
            </w:rPr>
            <w:t>NICT expert, Attaché 1st Class</w:t>
          </w:r>
        </w:p>
        <w:p w:rsidR="00F94CB6" w:rsidRPr="00FD16DB" w:rsidRDefault="00F94CB6" w:rsidP="00F94CB6">
          <w:pPr>
            <w:spacing w:before="0"/>
            <w:rPr>
              <w:rFonts w:asciiTheme="majorBidi" w:hAnsiTheme="majorBidi" w:cstheme="majorBidi"/>
              <w:sz w:val="22"/>
              <w:szCs w:val="22"/>
              <w:lang w:val="en-US" w:eastAsia="zh-CN"/>
            </w:rPr>
          </w:pPr>
          <w:r w:rsidRPr="00FD16DB">
            <w:rPr>
              <w:rFonts w:asciiTheme="majorBidi" w:hAnsiTheme="majorBidi" w:cstheme="majorBidi"/>
              <w:sz w:val="22"/>
              <w:szCs w:val="22"/>
              <w:lang w:val="en-US" w:eastAsia="zh-CN"/>
            </w:rPr>
            <w:t>General Secretariat for PT-NICTs</w:t>
          </w:r>
        </w:p>
        <w:p w:rsidR="00F94CB6" w:rsidRPr="00F94CB6" w:rsidRDefault="00F94CB6" w:rsidP="00F94CB6">
          <w:pPr>
            <w:spacing w:before="0"/>
            <w:rPr>
              <w:sz w:val="22"/>
            </w:rPr>
          </w:pPr>
          <w:r w:rsidRPr="00FD16DB">
            <w:rPr>
              <w:rFonts w:asciiTheme="majorBidi" w:hAnsiTheme="majorBidi" w:cstheme="majorBidi"/>
              <w:sz w:val="22"/>
              <w:szCs w:val="22"/>
              <w:lang w:val="en-US" w:eastAsia="zh-CN"/>
            </w:rPr>
            <w:t>Democratic Republic of the Congo</w:t>
          </w:r>
        </w:p>
      </w:tc>
      <w:tc>
        <w:tcPr>
          <w:tcW w:w="3913" w:type="dxa"/>
          <w:tcBorders>
            <w:top w:val="single" w:sz="12" w:space="0" w:color="auto"/>
          </w:tcBorders>
        </w:tcPr>
        <w:p w:rsidR="00F94CB6" w:rsidRDefault="00F94CB6" w:rsidP="00F94CB6">
          <w:pPr>
            <w:spacing w:before="0"/>
            <w:jc w:val="both"/>
            <w:rPr>
              <w:sz w:val="28"/>
              <w:szCs w:val="28"/>
            </w:rPr>
          </w:pPr>
          <w:r w:rsidRPr="00AC0A10">
            <w:rPr>
              <w:sz w:val="22"/>
            </w:rPr>
            <w:t>Tel:</w:t>
          </w:r>
          <w:r w:rsidR="00C0608E">
            <w:rPr>
              <w:sz w:val="22"/>
            </w:rPr>
            <w:tab/>
          </w:r>
          <w:r>
            <w:rPr>
              <w:sz w:val="28"/>
              <w:szCs w:val="28"/>
            </w:rPr>
            <w:t>+</w:t>
          </w:r>
          <w:r w:rsidRPr="00AD6461">
            <w:rPr>
              <w:sz w:val="22"/>
              <w:szCs w:val="22"/>
            </w:rPr>
            <w:t>243 816885830</w:t>
          </w:r>
        </w:p>
        <w:p w:rsidR="00F94CB6" w:rsidRPr="00F94CB6" w:rsidRDefault="00F94CB6" w:rsidP="00F94CB6">
          <w:pPr>
            <w:spacing w:before="0"/>
            <w:rPr>
              <w:sz w:val="22"/>
            </w:rPr>
          </w:pPr>
          <w:r w:rsidRPr="00AC0A10">
            <w:rPr>
              <w:sz w:val="22"/>
            </w:rPr>
            <w:t>Email:</w:t>
          </w:r>
          <w:r w:rsidR="00C0608E">
            <w:rPr>
              <w:sz w:val="22"/>
            </w:rPr>
            <w:tab/>
          </w:r>
          <w:hyperlink r:id="rId1" w:history="1">
            <w:r w:rsidRPr="00AD6461">
              <w:rPr>
                <w:rStyle w:val="Hyperlink"/>
                <w:sz w:val="22"/>
                <w:szCs w:val="22"/>
              </w:rPr>
              <w:t>doudoubigarura@gmail.com</w:t>
            </w:r>
          </w:hyperlink>
        </w:p>
      </w:tc>
    </w:tr>
    <w:tr w:rsidR="00F94CB6" w:rsidRPr="00F94CB6" w:rsidTr="00F94CB6">
      <w:trPr>
        <w:cantSplit/>
        <w:trHeight w:hRule="exact" w:val="113"/>
        <w:jc w:val="center"/>
      </w:trPr>
      <w:tc>
        <w:tcPr>
          <w:tcW w:w="9923" w:type="dxa"/>
          <w:gridSpan w:val="3"/>
        </w:tcPr>
        <w:p w:rsidR="00F94CB6" w:rsidRPr="00F94CB6" w:rsidRDefault="00F94CB6" w:rsidP="00F94CB6">
          <w:pPr>
            <w:spacing w:before="0"/>
            <w:rPr>
              <w:sz w:val="22"/>
            </w:rPr>
          </w:pPr>
        </w:p>
      </w:tc>
    </w:tr>
    <w:tr w:rsidR="00AF393B" w:rsidRPr="00F94CB6" w:rsidTr="00F94CB6">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AF393B" w:rsidRPr="00F94CB6" w:rsidRDefault="00AF393B" w:rsidP="00F94CB6">
          <w:pPr>
            <w:spacing w:before="0"/>
            <w:rPr>
              <w:sz w:val="18"/>
            </w:rPr>
          </w:pPr>
          <w:r w:rsidRPr="00F94CB6">
            <w:rPr>
              <w:b/>
              <w:bCs/>
              <w:sz w:val="18"/>
            </w:rPr>
            <w:t>Attention:</w:t>
          </w:r>
          <w:r w:rsidRPr="00F94CB6">
            <w:rPr>
              <w:sz w:val="18"/>
            </w:rPr>
            <w:t xml:space="preserve"> This is not a publication made available to the public, but </w:t>
          </w:r>
          <w:r w:rsidRPr="00F94CB6">
            <w:rPr>
              <w:b/>
              <w:bCs/>
              <w:sz w:val="18"/>
            </w:rPr>
            <w:t>an internal ITU-T Document</w:t>
          </w:r>
          <w:r w:rsidRPr="00F94CB6">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F393B" w:rsidRPr="00AF393B" w:rsidRDefault="00AF393B" w:rsidP="00AF393B">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F50" w:rsidRDefault="00AA0F50">
      <w:r>
        <w:t>____________________</w:t>
      </w:r>
    </w:p>
  </w:footnote>
  <w:footnote w:type="continuationSeparator" w:id="0">
    <w:p w:rsidR="00AA0F50" w:rsidRDefault="00AA0F50">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93B" w:rsidRPr="00AF393B" w:rsidRDefault="00AF393B" w:rsidP="00AF393B">
    <w:pPr>
      <w:pStyle w:val="Header"/>
    </w:pPr>
    <w:r w:rsidRPr="00AF393B">
      <w:t xml:space="preserve">- </w:t>
    </w:r>
    <w:r w:rsidRPr="00AF393B">
      <w:fldChar w:fldCharType="begin"/>
    </w:r>
    <w:r w:rsidRPr="00AF393B">
      <w:instrText xml:space="preserve"> PAGE  \* MERGEFORMAT </w:instrText>
    </w:r>
    <w:r w:rsidRPr="00AF393B">
      <w:fldChar w:fldCharType="separate"/>
    </w:r>
    <w:r w:rsidR="00360196">
      <w:rPr>
        <w:noProof/>
      </w:rPr>
      <w:t>5</w:t>
    </w:r>
    <w:r w:rsidRPr="00AF393B">
      <w:fldChar w:fldCharType="end"/>
    </w:r>
    <w:r w:rsidRPr="00AF393B">
      <w:t xml:space="preserve"> -</w:t>
    </w:r>
  </w:p>
  <w:p w:rsidR="00AF393B" w:rsidRPr="00AF393B" w:rsidRDefault="00AF393B" w:rsidP="00AF393B">
    <w:pPr>
      <w:pStyle w:val="Header"/>
      <w:spacing w:after="240"/>
    </w:pPr>
    <w:r w:rsidRPr="00AF393B">
      <w:fldChar w:fldCharType="begin"/>
    </w:r>
    <w:r w:rsidRPr="00AF393B">
      <w:instrText xml:space="preserve"> STYLEREF  Docnumber  </w:instrText>
    </w:r>
    <w:r w:rsidRPr="00AF393B">
      <w:fldChar w:fldCharType="separate"/>
    </w:r>
    <w:r w:rsidR="00360196">
      <w:rPr>
        <w:noProof/>
      </w:rPr>
      <w:t>COM 2 – C 137 – E</w:t>
    </w:r>
    <w:r w:rsidRPr="00AF393B">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BD3E2F"/>
    <w:multiLevelType w:val="hybridMultilevel"/>
    <w:tmpl w:val="59CA3492"/>
    <w:lvl w:ilvl="0" w:tplc="DC5443D2">
      <w:numFmt w:val="bullet"/>
      <w:lvlText w:val="-"/>
      <w:lvlJc w:val="left"/>
      <w:pPr>
        <w:ind w:left="1080" w:hanging="360"/>
      </w:pPr>
      <w:rPr>
        <w:rFonts w:ascii="Arial" w:eastAsiaTheme="minorHAns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5A24C8"/>
    <w:multiLevelType w:val="hybridMultilevel"/>
    <w:tmpl w:val="D15420B6"/>
    <w:lvl w:ilvl="0" w:tplc="E11A1F0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6F4D1D"/>
    <w:multiLevelType w:val="hybridMultilevel"/>
    <w:tmpl w:val="6BFE6D3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F50"/>
    <w:rsid w:val="00002C6C"/>
    <w:rsid w:val="00360196"/>
    <w:rsid w:val="003D0825"/>
    <w:rsid w:val="004C19F4"/>
    <w:rsid w:val="00574C72"/>
    <w:rsid w:val="00681E88"/>
    <w:rsid w:val="00816C3F"/>
    <w:rsid w:val="0085000C"/>
    <w:rsid w:val="008C35D9"/>
    <w:rsid w:val="00906F94"/>
    <w:rsid w:val="009E786A"/>
    <w:rsid w:val="00AA0F50"/>
    <w:rsid w:val="00AF393B"/>
    <w:rsid w:val="00B44195"/>
    <w:rsid w:val="00B97D3E"/>
    <w:rsid w:val="00C0608E"/>
    <w:rsid w:val="00F94C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8262F6-50C1-418F-983B-B8294E018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paragraph" w:customStyle="1" w:styleId="AppendixNotitle">
    <w:name w:val="Appendix_No &amp; title"/>
    <w:basedOn w:val="AnnexNotitle"/>
    <w:next w:val="Normal"/>
  </w:style>
  <w:style w:type="paragraph" w:customStyle="1" w:styleId="AnnexNotitle">
    <w:name w:val="Annex_No &amp; title"/>
    <w:basedOn w:val="Normal"/>
    <w:next w:val="Normal"/>
    <w:pPr>
      <w:keepNext/>
      <w:keepLines/>
      <w:spacing w:before="480"/>
      <w:jc w:val="center"/>
    </w:pPr>
    <w:rPr>
      <w:b/>
      <w:sz w:val="28"/>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eastAsia="en-US"/>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paragraph" w:customStyle="1" w:styleId="Call">
    <w:name w:val="Call"/>
    <w:basedOn w:val="Normal"/>
    <w:next w:val="Normal"/>
    <w:pPr>
      <w:keepNext/>
      <w:keepLines/>
      <w:spacing w:before="160"/>
      <w:ind w:left="794"/>
    </w:pPr>
    <w:rPr>
      <w:i/>
    </w:rPr>
  </w:style>
  <w:style w:type="paragraph" w:customStyle="1" w:styleId="enumlev1">
    <w:name w:val="enumlev1"/>
    <w:basedOn w:val="Normal"/>
    <w:next w:val="Normal"/>
    <w:pPr>
      <w:spacing w:before="80"/>
      <w:ind w:left="794" w:hanging="794"/>
    </w:pPr>
  </w:style>
  <w:style w:type="paragraph" w:customStyle="1" w:styleId="enumlev2">
    <w:name w:val="enumlev2"/>
    <w:basedOn w:val="enumlev1"/>
    <w:next w:val="Normal"/>
    <w:pPr>
      <w:ind w:left="1191" w:hanging="397"/>
    </w:pPr>
  </w:style>
  <w:style w:type="paragraph" w:customStyle="1" w:styleId="enumlev3">
    <w:name w:val="enumlev3"/>
    <w:basedOn w:val="enumlev2"/>
    <w:next w:val="Normal"/>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emiHidden/>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hanging="255"/>
    </w:pPr>
  </w:style>
  <w:style w:type="paragraph" w:customStyle="1" w:styleId="Note">
    <w:name w:val="Note"/>
    <w:basedOn w:val="Normal"/>
    <w:pPr>
      <w:spacing w:before="80"/>
    </w:pPr>
  </w:style>
  <w:style w:type="paragraph" w:styleId="Header">
    <w:name w:val="header"/>
    <w:basedOn w:val="Normal"/>
    <w:semiHidden/>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QuestionNo">
    <w:name w:val="Question_No"/>
    <w:basedOn w:val="RecNo"/>
    <w:next w:val="Questiontitle"/>
  </w:style>
  <w:style w:type="paragraph" w:customStyle="1" w:styleId="RecNo">
    <w:name w:val="Rec_No"/>
    <w:basedOn w:val="Normal"/>
    <w:next w:val="Rectitle"/>
    <w:pPr>
      <w:keepNext/>
      <w:keepLines/>
      <w:spacing w:before="0"/>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paragraph" w:customStyle="1" w:styleId="FooterPubl">
    <w:name w:val="Footer_Publ"/>
    <w:basedOn w:val="Normal"/>
    <w:pPr>
      <w:tabs>
        <w:tab w:val="clear" w:pos="794"/>
        <w:tab w:val="clear" w:pos="1191"/>
        <w:tab w:val="clear" w:pos="1588"/>
        <w:tab w:val="clear" w:pos="1985"/>
        <w:tab w:val="left" w:pos="5954"/>
        <w:tab w:val="right" w:pos="9639"/>
      </w:tabs>
      <w:spacing w:before="60" w:after="60"/>
    </w:pPr>
    <w:rPr>
      <w:sz w:val="18"/>
    </w:rPr>
  </w:style>
  <w:style w:type="paragraph" w:customStyle="1" w:styleId="Docnumber">
    <w:name w:val="Docnumber"/>
    <w:basedOn w:val="Normal"/>
    <w:link w:val="DocnumberChar"/>
    <w:rsid w:val="00AF393B"/>
    <w:pPr>
      <w:jc w:val="right"/>
    </w:pPr>
    <w:rPr>
      <w:b/>
    </w:rPr>
  </w:style>
  <w:style w:type="character" w:customStyle="1" w:styleId="DocnumberChar">
    <w:name w:val="Docnumber Char"/>
    <w:basedOn w:val="DefaultParagraphFont"/>
    <w:link w:val="Docnumber"/>
    <w:rsid w:val="00AF393B"/>
    <w:rPr>
      <w:rFonts w:ascii="Times New Roman" w:hAnsi="Times New Roman"/>
      <w:b/>
      <w:sz w:val="24"/>
      <w:lang w:val="en-GB" w:eastAsia="en-US"/>
    </w:rPr>
  </w:style>
  <w:style w:type="character" w:styleId="Hyperlink">
    <w:name w:val="Hyperlink"/>
    <w:basedOn w:val="DefaultParagraphFont"/>
    <w:rsid w:val="00AF393B"/>
    <w:rPr>
      <w:color w:val="0000FF"/>
      <w:u w:val="single"/>
    </w:rPr>
  </w:style>
  <w:style w:type="paragraph" w:styleId="ListParagraph">
    <w:name w:val="List Paragraph"/>
    <w:basedOn w:val="Normal"/>
    <w:uiPriority w:val="34"/>
    <w:qFormat/>
    <w:rsid w:val="00AF393B"/>
    <w:pPr>
      <w:tabs>
        <w:tab w:val="clear" w:pos="794"/>
        <w:tab w:val="clear" w:pos="1191"/>
        <w:tab w:val="clear" w:pos="1588"/>
        <w:tab w:val="clear" w:pos="1985"/>
      </w:tabs>
      <w:overflowPunct/>
      <w:autoSpaceDE/>
      <w:autoSpaceDN/>
      <w:adjustRightInd/>
      <w:spacing w:before="0" w:after="160" w:line="259" w:lineRule="auto"/>
      <w:ind w:left="720"/>
      <w:contextualSpacing/>
      <w:textAlignment w:val="auto"/>
    </w:pPr>
    <w:rPr>
      <w:rFonts w:asciiTheme="minorHAnsi" w:eastAsiaTheme="minorHAnsi" w:hAnsiTheme="minorHAnsi" w:cstheme="minorBidi"/>
      <w:sz w:val="22"/>
      <w:szCs w:val="22"/>
      <w:lang w:val="fr-FR"/>
    </w:rPr>
  </w:style>
  <w:style w:type="paragraph" w:customStyle="1" w:styleId="Reasons">
    <w:name w:val="Reasons"/>
    <w:basedOn w:val="Normal"/>
    <w:qFormat/>
    <w:rsid w:val="00AF393B"/>
    <w:pPr>
      <w:tabs>
        <w:tab w:val="clear" w:pos="794"/>
        <w:tab w:val="clear" w:pos="1191"/>
        <w:tab w:val="clear" w:pos="1588"/>
        <w:tab w:val="clear" w:pos="1985"/>
      </w:tabs>
      <w:overflowPunct/>
      <w:autoSpaceDE/>
      <w:autoSpaceDN/>
      <w:adjustRightInd/>
      <w:spacing w:before="0"/>
      <w:textAlignment w:val="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udoubigarura@gmai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urrie\AppData\Roaming\Microsoft\Templates\POOL%20E%20-%20ITU\PE_TSB.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PE_TSB.dotm</Template>
  <TotalTime>26</TotalTime>
  <Pages>5</Pages>
  <Words>1285</Words>
  <Characters>7435</Characters>
  <Application>Microsoft Office Word</Application>
  <DocSecurity>0</DocSecurity>
  <Lines>154</Lines>
  <Paragraphs>79</Paragraphs>
  <ScaleCrop>false</ScaleCrop>
  <HeadingPairs>
    <vt:vector size="2" baseType="variant">
      <vt:variant>
        <vt:lpstr>Title</vt:lpstr>
      </vt:variant>
      <vt:variant>
        <vt:i4>1</vt:i4>
      </vt:variant>
    </vt:vector>
  </HeadingPairs>
  <TitlesOfParts>
    <vt:vector size="1" baseType="lpstr">
      <vt:lpstr>STUDY GROUP 2 – CONTRIBUTION 137</vt:lpstr>
    </vt:vector>
  </TitlesOfParts>
  <Manager>ITU-T</Manager>
  <Company>International Telecommunication Union (ITU)</Company>
  <LinksUpToDate>false</LinksUpToDate>
  <CharactersWithSpaces>8641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GROUP 2 – CONTRIBUTION 137</dc:title>
  <dc:subject/>
  <dc:creator>Currie, Jane</dc:creator>
  <cp:keywords/>
  <dc:description>COM 2 – C 137 – E  For: _x000d_Document date: August 2016_x000d_Saved by ITU51009579 at 11:36:00 on 24/08/2016</dc:description>
  <cp:lastModifiedBy>Demoulin, Na</cp:lastModifiedBy>
  <cp:revision>13</cp:revision>
  <cp:lastPrinted>2002-04-25T17:28:00Z</cp:lastPrinted>
  <dcterms:created xsi:type="dcterms:W3CDTF">2016-08-24T09:34:00Z</dcterms:created>
  <dcterms:modified xsi:type="dcterms:W3CDTF">2016-08-24T13:09:00Z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2 – C 137 – E</vt:lpwstr>
  </property>
  <property fmtid="{D5CDD505-2E9C-101B-9397-08002B2CF9AE}" pid="3" name="Docdate">
    <vt:lpwstr>August 2016</vt:lpwstr>
  </property>
  <property fmtid="{D5CDD505-2E9C-101B-9397-08002B2CF9AE}" pid="4" name="Docorlang">
    <vt:lpwstr>Original: French</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